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94A918">
      <w:pPr>
        <w:ind w:firstLine="134" w:firstLineChars="64"/>
        <w:rPr>
          <w:rFonts w:eastAsia="黑体"/>
        </w:rPr>
      </w:pPr>
      <w:r>
        <w:rPr>
          <w:rFonts w:hint="eastAsia" w:eastAsia="黑体"/>
        </w:rPr>
        <w:t>附件</w:t>
      </w:r>
      <w:r>
        <w:rPr>
          <w:rFonts w:eastAsia="黑体"/>
        </w:rPr>
        <w:t>2</w:t>
      </w:r>
    </w:p>
    <w:p w14:paraId="44EE46FF">
      <w:pPr>
        <w:ind w:firstLine="720"/>
        <w:jc w:val="center"/>
        <w:rPr>
          <w:rFonts w:eastAsia="方正小标宋简体"/>
          <w:sz w:val="36"/>
          <w:szCs w:val="36"/>
        </w:rPr>
      </w:pPr>
      <w:r>
        <w:rPr>
          <w:rFonts w:hint="eastAsia" w:eastAsia="方正小标宋简体"/>
          <w:sz w:val="36"/>
          <w:szCs w:val="36"/>
        </w:rPr>
        <w:t>问卷答题操作手册</w:t>
      </w:r>
    </w:p>
    <w:p w14:paraId="7F6B2446">
      <w:pPr>
        <w:ind w:firstLine="723"/>
        <w:jc w:val="center"/>
        <w:rPr>
          <w:rFonts w:eastAsia="仿宋"/>
          <w:b/>
          <w:bCs/>
          <w:sz w:val="36"/>
          <w:szCs w:val="36"/>
        </w:rPr>
      </w:pPr>
    </w:p>
    <w:p w14:paraId="1D705F7E">
      <w:pPr>
        <w:pStyle w:val="2"/>
        <w:spacing w:line="580" w:lineRule="exact"/>
        <w:ind w:firstLine="640"/>
      </w:pPr>
      <w:r>
        <w:rPr>
          <w:rFonts w:hint="eastAsia"/>
        </w:rPr>
        <w:t>一、毕业生答题方式</w:t>
      </w:r>
    </w:p>
    <w:p w14:paraId="0FE29EE2">
      <w:pPr>
        <w:spacing w:line="580" w:lineRule="exact"/>
        <w:ind w:firstLine="640"/>
        <w:rPr>
          <w:rFonts w:eastAsia="仿宋_GB2312"/>
          <w:color w:val="000000"/>
        </w:rPr>
      </w:pPr>
      <w:r>
        <w:rPr>
          <w:rFonts w:hint="eastAsia" w:eastAsia="仿宋_GB2312"/>
          <w:color w:val="000000"/>
        </w:rPr>
        <w:t>收到邀请短信的毕业生使用浏览器访问毕业生跟踪调查网门户，进入毕业生调查入口回答问卷。</w:t>
      </w:r>
    </w:p>
    <w:p w14:paraId="2654F9E5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（一）进入网站</w:t>
      </w:r>
    </w:p>
    <w:p w14:paraId="47A83634">
      <w:pPr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eastAsia="仿宋_GB2312"/>
          <w:color w:val="000000"/>
        </w:rPr>
        <w:t>1.</w:t>
      </w:r>
      <w:r>
        <w:rPr>
          <w:rFonts w:hint="eastAsia" w:eastAsia="仿宋_GB2312"/>
          <w:color w:val="000000"/>
        </w:rPr>
        <w:t>打开电脑浏览器，在地址栏输入：</w:t>
      </w:r>
      <w:r>
        <w:fldChar w:fldCharType="begin"/>
      </w:r>
      <w:r>
        <w:instrText xml:space="preserve"> HYPERLINK "https://gzdc.zjzs.net/web/，" </w:instrText>
      </w:r>
      <w:r>
        <w:fldChar w:fldCharType="separate"/>
      </w:r>
      <w:r>
        <w:rPr>
          <w:rStyle w:val="6"/>
          <w:rFonts w:eastAsia="仿宋_GB2312"/>
          <w:color w:val="000000"/>
        </w:rPr>
        <w:t>https://gzdc.zjzs.net/web/</w:t>
      </w:r>
      <w:r>
        <w:rPr>
          <w:rStyle w:val="6"/>
          <w:rFonts w:eastAsia="仿宋_GB2312"/>
          <w:color w:val="000000"/>
        </w:rPr>
        <w:fldChar w:fldCharType="end"/>
      </w:r>
      <w:r>
        <w:rPr>
          <w:rFonts w:hint="eastAsia" w:eastAsia="仿宋_GB2312"/>
          <w:color w:val="000000"/>
        </w:rPr>
        <w:t>。</w:t>
      </w:r>
    </w:p>
    <w:p w14:paraId="0054DAE5">
      <w:pPr>
        <w:spacing w:line="360" w:lineRule="auto"/>
        <w:rPr>
          <w:rFonts w:eastAsia="仿宋"/>
        </w:rPr>
      </w:pPr>
      <w:r>
        <w:drawing>
          <wp:inline distT="0" distB="0" distL="114300" distR="114300">
            <wp:extent cx="5267960" cy="1029970"/>
            <wp:effectExtent l="0" t="0" r="8890" b="177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80DA">
      <w:pPr>
        <w:spacing w:line="580" w:lineRule="exact"/>
        <w:ind w:firstLine="640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2.</w:t>
      </w:r>
      <w:r>
        <w:rPr>
          <w:rFonts w:hint="eastAsia" w:eastAsia="仿宋_GB2312"/>
          <w:color w:val="000000"/>
        </w:rPr>
        <w:t>手机微信公众号扫描二维码。</w:t>
      </w:r>
    </w:p>
    <w:p w14:paraId="63067E6D">
      <w:pPr>
        <w:spacing w:line="580" w:lineRule="exact"/>
        <w:ind w:firstLine="640"/>
        <w:rPr>
          <w:rFonts w:eastAsia="仿宋_GB2312"/>
          <w:color w:val="000000"/>
        </w:rPr>
      </w:pPr>
      <w:r>
        <w:rPr>
          <w:rFonts w:hint="eastAsia" w:eastAsia="仿宋_GB2312"/>
          <w:color w:val="000000"/>
        </w:rPr>
        <w:t>（公众号：《浙江考试》，微信号：</w:t>
      </w:r>
      <w:r>
        <w:rPr>
          <w:rFonts w:eastAsia="仿宋_GB2312"/>
          <w:color w:val="000000"/>
        </w:rPr>
        <w:t>zjsjyksywx</w:t>
      </w:r>
      <w:r>
        <w:rPr>
          <w:rFonts w:hint="eastAsia" w:eastAsia="仿宋_GB2312"/>
          <w:color w:val="000000"/>
        </w:rPr>
        <w:t>）</w:t>
      </w:r>
    </w:p>
    <w:p w14:paraId="1D79013D">
      <w:pPr>
        <w:spacing w:line="360" w:lineRule="auto"/>
        <w:jc w:val="center"/>
        <w:rPr>
          <w:rFonts w:eastAsia="仿宋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306320" cy="2341880"/>
            <wp:effectExtent l="0" t="0" r="17780" b="1270"/>
            <wp:docPr id="12" name="图片 2" descr="说明: c82c531d5ab13ec983d43edf4b57d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说明: c82c531d5ab13ec983d43edf4b57d8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9D06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（二）调查入口</w:t>
      </w:r>
    </w:p>
    <w:p w14:paraId="1535DAA0">
      <w:pPr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进入网站首页后，点击毕业生调查入口进入入口页面。</w:t>
      </w:r>
    </w:p>
    <w:p w14:paraId="6D3FB35E">
      <w:pPr>
        <w:spacing w:line="360" w:lineRule="auto"/>
        <w:rPr>
          <w:rFonts w:eastAsia="仿宋"/>
          <w:sz w:val="28"/>
          <w:szCs w:val="28"/>
        </w:rPr>
      </w:pPr>
      <w:r>
        <w:drawing>
          <wp:inline distT="0" distB="0" distL="114300" distR="114300">
            <wp:extent cx="5267960" cy="2835910"/>
            <wp:effectExtent l="0" t="0" r="889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74E1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（三）验证方式</w:t>
      </w:r>
    </w:p>
    <w:p w14:paraId="58221D4E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输入毕业生上报给毕业学校的身份证号、手机号码，填写图形验证码，点击【免费获取验证码】，输入验证码后，点击【提交并验证】，验证通过后进入答题页面。</w:t>
      </w:r>
    </w:p>
    <w:p w14:paraId="0FCF860F">
      <w:pPr>
        <w:widowControl/>
        <w:spacing w:line="580" w:lineRule="exact"/>
        <w:ind w:firstLine="640"/>
        <w:rPr>
          <w:rFonts w:eastAsia="仿宋_GB2312"/>
          <w:color w:val="000000"/>
        </w:rPr>
      </w:pPr>
      <w:r>
        <w:rPr>
          <w:rFonts w:hint="eastAsia" w:eastAsia="仿宋_GB2312"/>
          <w:color w:val="000000"/>
        </w:rPr>
        <w:t>说明：验证码有效时长为</w:t>
      </w:r>
      <w:r>
        <w:rPr>
          <w:rFonts w:eastAsia="仿宋_GB2312"/>
          <w:color w:val="000000"/>
        </w:rPr>
        <w:t>5</w:t>
      </w:r>
      <w:r>
        <w:rPr>
          <w:rFonts w:hint="eastAsia" w:eastAsia="仿宋_GB2312"/>
          <w:color w:val="000000"/>
        </w:rPr>
        <w:t>分钟，每天最多发送</w:t>
      </w:r>
      <w:r>
        <w:rPr>
          <w:rFonts w:eastAsia="仿宋_GB2312"/>
          <w:color w:val="000000"/>
        </w:rPr>
        <w:t>5</w:t>
      </w:r>
      <w:r>
        <w:rPr>
          <w:rFonts w:hint="eastAsia" w:eastAsia="仿宋_GB2312"/>
          <w:color w:val="000000"/>
        </w:rPr>
        <w:t>条验证码。</w:t>
      </w:r>
    </w:p>
    <w:p w14:paraId="1E51A804">
      <w:pPr>
        <w:wordWrap w:val="0"/>
        <w:rPr>
          <w:rFonts w:eastAsia="仿宋"/>
        </w:rPr>
      </w:pPr>
      <w:r>
        <w:drawing>
          <wp:inline distT="0" distB="0" distL="114300" distR="114300">
            <wp:extent cx="5271135" cy="3221355"/>
            <wp:effectExtent l="0" t="0" r="5715" b="171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2200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（四）问卷列表页面</w:t>
      </w:r>
    </w:p>
    <w:p w14:paraId="030E3232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验证通过后，系统自动进入问卷列表页面，毕业生需对收集中的问卷进行答卷，非收集中状态的问卷不可答卷。如图：</w:t>
      </w:r>
    </w:p>
    <w:p w14:paraId="14C6D9B4">
      <w:pPr>
        <w:spacing w:line="360" w:lineRule="auto"/>
        <w:rPr>
          <w:rFonts w:eastAsia="仿宋"/>
          <w:sz w:val="28"/>
          <w:szCs w:val="28"/>
        </w:rPr>
      </w:pPr>
      <w:r>
        <w:drawing>
          <wp:inline distT="0" distB="0" distL="114300" distR="114300">
            <wp:extent cx="5274310" cy="2449830"/>
            <wp:effectExtent l="0" t="0" r="2540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218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0483C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（五）答题页面</w:t>
      </w:r>
    </w:p>
    <w:p w14:paraId="724DBF76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点击【开始</w:t>
      </w:r>
      <w:r>
        <w:rPr>
          <w:rFonts w:hint="eastAsia" w:eastAsia="仿宋_GB2312"/>
          <w:color w:val="000000"/>
          <w:lang w:val="en-US" w:eastAsia="zh-CN"/>
        </w:rPr>
        <w:t>问卷调查</w:t>
      </w:r>
      <w:r>
        <w:rPr>
          <w:rFonts w:hint="eastAsia" w:eastAsia="仿宋_GB2312"/>
          <w:color w:val="000000"/>
        </w:rPr>
        <w:t>】，开始答题。</w:t>
      </w:r>
    </w:p>
    <w:p w14:paraId="3EA1A3A8">
      <w:pPr>
        <w:spacing w:line="360" w:lineRule="auto"/>
        <w:rPr>
          <w:rFonts w:eastAsia="仿宋"/>
          <w:sz w:val="28"/>
          <w:szCs w:val="28"/>
        </w:rPr>
      </w:pPr>
      <w:r>
        <w:drawing>
          <wp:inline distT="0" distB="0" distL="114300" distR="114300">
            <wp:extent cx="4955540" cy="5041265"/>
            <wp:effectExtent l="0" t="0" r="16510" b="698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398" t="784" b="7465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B1AF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（六）完成答题</w:t>
      </w:r>
    </w:p>
    <w:p w14:paraId="705C0C3F">
      <w:pPr>
        <w:widowControl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完成答题后，点击【提交</w:t>
      </w:r>
      <w:r>
        <w:rPr>
          <w:rFonts w:hint="eastAsia" w:eastAsia="仿宋_GB2312"/>
          <w:color w:val="000000"/>
          <w:lang w:val="en-US" w:eastAsia="zh-CN"/>
        </w:rPr>
        <w:t>问卷</w:t>
      </w:r>
      <w:r>
        <w:rPr>
          <w:rFonts w:hint="eastAsia" w:eastAsia="仿宋_GB2312"/>
          <w:color w:val="000000"/>
        </w:rPr>
        <w:t>】即可。</w:t>
      </w:r>
    </w:p>
    <w:p w14:paraId="0409AECE">
      <w:pPr>
        <w:spacing w:line="360" w:lineRule="auto"/>
        <w:rPr>
          <w:rFonts w:eastAsia="仿宋"/>
        </w:rPr>
      </w:pPr>
      <w:r>
        <w:drawing>
          <wp:inline distT="0" distB="0" distL="114300" distR="114300">
            <wp:extent cx="5273675" cy="2332355"/>
            <wp:effectExtent l="0" t="0" r="317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B623">
      <w:pPr>
        <w:pStyle w:val="2"/>
        <w:wordWrap w:val="0"/>
        <w:spacing w:line="580" w:lineRule="exact"/>
        <w:ind w:left="-85" w:firstLine="726" w:firstLineChars="0"/>
        <w:rPr>
          <w:szCs w:val="32"/>
        </w:rPr>
      </w:pPr>
      <w:r>
        <w:rPr>
          <w:rFonts w:hint="eastAsia"/>
          <w:szCs w:val="32"/>
        </w:rPr>
        <w:t>二、用人单位答题方式</w:t>
      </w:r>
    </w:p>
    <w:p w14:paraId="20C7B11E">
      <w:pPr>
        <w:widowControl/>
        <w:spacing w:line="580" w:lineRule="exact"/>
        <w:ind w:firstLine="640"/>
        <w:rPr>
          <w:rFonts w:eastAsia="仿宋_GB2312"/>
          <w:color w:val="000000"/>
          <w:szCs w:val="32"/>
        </w:rPr>
      </w:pPr>
      <w:r>
        <w:rPr>
          <w:rFonts w:hint="eastAsia" w:eastAsia="仿宋_GB2312"/>
          <w:color w:val="000000"/>
        </w:rPr>
        <w:t>收到邀请短信的用人单位使用浏览器访问毕业生跟踪调查网门户，进入用人单位调查入口回答问卷。</w:t>
      </w:r>
    </w:p>
    <w:p w14:paraId="72BC3371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（一）进入网站</w:t>
      </w:r>
    </w:p>
    <w:p w14:paraId="594CED3F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eastAsia="仿宋_GB2312"/>
          <w:color w:val="000000"/>
        </w:rPr>
        <w:t>1.</w:t>
      </w:r>
      <w:r>
        <w:rPr>
          <w:rFonts w:hint="eastAsia" w:eastAsia="仿宋_GB2312"/>
          <w:color w:val="000000"/>
        </w:rPr>
        <w:t>打开电脑浏览器，在地址栏输入：</w:t>
      </w:r>
      <w:r>
        <w:fldChar w:fldCharType="begin"/>
      </w:r>
      <w:r>
        <w:instrText xml:space="preserve"> HYPERLINK "https://gzdc.zjzs.net/web/，" </w:instrText>
      </w:r>
      <w:r>
        <w:fldChar w:fldCharType="separate"/>
      </w:r>
      <w:r>
        <w:rPr>
          <w:rStyle w:val="6"/>
          <w:rFonts w:eastAsia="仿宋_GB2312"/>
          <w:color w:val="000000"/>
        </w:rPr>
        <w:t>https://gzdc.zjzs.net/web/</w:t>
      </w:r>
      <w:r>
        <w:rPr>
          <w:rStyle w:val="6"/>
          <w:rFonts w:eastAsia="仿宋_GB2312"/>
          <w:color w:val="000000"/>
        </w:rPr>
        <w:fldChar w:fldCharType="end"/>
      </w:r>
      <w:r>
        <w:rPr>
          <w:rFonts w:hint="eastAsia" w:eastAsia="仿宋_GB2312"/>
          <w:color w:val="000000"/>
        </w:rPr>
        <w:t>。</w:t>
      </w:r>
    </w:p>
    <w:p w14:paraId="4B69928D">
      <w:pPr>
        <w:spacing w:line="360" w:lineRule="auto"/>
        <w:rPr>
          <w:rFonts w:eastAsia="仿宋"/>
        </w:rPr>
      </w:pPr>
      <w:r>
        <w:drawing>
          <wp:inline distT="0" distB="0" distL="114300" distR="114300">
            <wp:extent cx="5267960" cy="1029970"/>
            <wp:effectExtent l="0" t="0" r="8890" b="1778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882DA">
      <w:pPr>
        <w:widowControl/>
        <w:spacing w:line="580" w:lineRule="exact"/>
        <w:ind w:firstLine="640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2.</w:t>
      </w:r>
      <w:r>
        <w:rPr>
          <w:rFonts w:hint="eastAsia" w:eastAsia="仿宋_GB2312"/>
          <w:color w:val="000000"/>
        </w:rPr>
        <w:t>手机微信公众号扫描二维码</w:t>
      </w:r>
    </w:p>
    <w:p w14:paraId="6088511A">
      <w:pPr>
        <w:widowControl/>
        <w:spacing w:line="580" w:lineRule="exact"/>
        <w:ind w:firstLine="640"/>
        <w:rPr>
          <w:rFonts w:eastAsia="仿宋_GB2312"/>
          <w:color w:val="000000"/>
        </w:rPr>
      </w:pPr>
      <w:r>
        <w:rPr>
          <w:rFonts w:hint="eastAsia" w:eastAsia="仿宋_GB2312"/>
          <w:color w:val="000000"/>
        </w:rPr>
        <w:t>（公众号：《浙江考试》，微信号：</w:t>
      </w:r>
      <w:r>
        <w:rPr>
          <w:rFonts w:eastAsia="仿宋_GB2312"/>
          <w:color w:val="000000"/>
        </w:rPr>
        <w:t>zjsjyksywx</w:t>
      </w:r>
      <w:r>
        <w:rPr>
          <w:rFonts w:hint="eastAsia" w:eastAsia="仿宋_GB2312"/>
          <w:color w:val="000000"/>
        </w:rPr>
        <w:t>）</w:t>
      </w:r>
    </w:p>
    <w:p w14:paraId="62936EF8">
      <w:pPr>
        <w:spacing w:line="360" w:lineRule="auto"/>
        <w:jc w:val="center"/>
        <w:rPr>
          <w:rFonts w:eastAsia="仿宋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306320" cy="2341880"/>
            <wp:effectExtent l="0" t="0" r="17780" b="1270"/>
            <wp:docPr id="4" name="图片 9" descr="说明: c82c531d5ab13ec983d43edf4b57d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说明: c82c531d5ab13ec983d43edf4b57d8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B869A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（二）调查入口</w:t>
      </w:r>
    </w:p>
    <w:p w14:paraId="18C1F856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进入网站首页后，点击用人单位调查入口进入入口页面。</w:t>
      </w:r>
    </w:p>
    <w:p w14:paraId="62A3884C">
      <w:pPr>
        <w:wordWrap w:val="0"/>
        <w:jc w:val="center"/>
        <w:rPr>
          <w:rFonts w:eastAsia="仿宋"/>
          <w:sz w:val="28"/>
          <w:szCs w:val="28"/>
        </w:rPr>
      </w:pPr>
      <w:r>
        <w:drawing>
          <wp:inline distT="0" distB="0" distL="114300" distR="114300">
            <wp:extent cx="5267960" cy="2343785"/>
            <wp:effectExtent l="0" t="0" r="8890" b="18415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1D57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（三）验证方式</w:t>
      </w:r>
    </w:p>
    <w:p w14:paraId="2FA84A6F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输入用人单位上报给高校的手机号码，填写图形验证码，点击【免费获取验证码】，输入验证码后，点击【提交并验证】，验证通过后进入答题页面。</w:t>
      </w:r>
    </w:p>
    <w:p w14:paraId="2F5DC54C">
      <w:pPr>
        <w:widowControl/>
        <w:spacing w:line="580" w:lineRule="exact"/>
        <w:ind w:firstLine="640"/>
        <w:rPr>
          <w:rFonts w:eastAsia="仿宋_GB2312"/>
          <w:color w:val="000000"/>
        </w:rPr>
      </w:pPr>
      <w:r>
        <w:rPr>
          <w:rFonts w:hint="eastAsia" w:eastAsia="仿宋_GB2312"/>
          <w:color w:val="000000"/>
        </w:rPr>
        <w:t>说明：验证码有效时长为</w:t>
      </w:r>
      <w:r>
        <w:rPr>
          <w:rFonts w:eastAsia="仿宋_GB2312"/>
          <w:color w:val="000000"/>
        </w:rPr>
        <w:t>5</w:t>
      </w:r>
      <w:r>
        <w:rPr>
          <w:rFonts w:hint="eastAsia" w:eastAsia="仿宋_GB2312"/>
          <w:color w:val="000000"/>
        </w:rPr>
        <w:t>分钟，每天最多发送</w:t>
      </w:r>
      <w:r>
        <w:rPr>
          <w:rFonts w:eastAsia="仿宋_GB2312"/>
          <w:color w:val="000000"/>
        </w:rPr>
        <w:t>5</w:t>
      </w:r>
      <w:r>
        <w:rPr>
          <w:rFonts w:hint="eastAsia" w:eastAsia="仿宋_GB2312"/>
          <w:color w:val="000000"/>
        </w:rPr>
        <w:t>条验证码。</w:t>
      </w:r>
    </w:p>
    <w:p w14:paraId="4C42C89E">
      <w:pPr>
        <w:wordWrap w:val="0"/>
        <w:jc w:val="center"/>
        <w:rPr>
          <w:rFonts w:eastAsia="仿宋"/>
          <w:sz w:val="28"/>
          <w:szCs w:val="28"/>
        </w:rPr>
      </w:pPr>
      <w:r>
        <w:drawing>
          <wp:inline distT="0" distB="0" distL="114300" distR="114300">
            <wp:extent cx="4920615" cy="2388235"/>
            <wp:effectExtent l="0" t="0" r="13335" b="1206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5F17D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（四）问卷列表页面</w:t>
      </w:r>
    </w:p>
    <w:p w14:paraId="30D86232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验证通过后，系统自动进入问卷列表页面，因可能存在多个高校毕业生在该用人单位就业，所以需回答多份关联不同高校的问卷，非收集中状态的问卷不可答卷。如图：</w:t>
      </w:r>
    </w:p>
    <w:p w14:paraId="6AF0989B">
      <w:pPr>
        <w:wordWrap w:val="0"/>
        <w:jc w:val="center"/>
        <w:rPr>
          <w:rFonts w:eastAsia="仿宋"/>
        </w:rPr>
      </w:pPr>
      <w:r>
        <w:drawing>
          <wp:inline distT="0" distB="0" distL="114300" distR="114300">
            <wp:extent cx="5274310" cy="2334895"/>
            <wp:effectExtent l="0" t="0" r="2540" b="825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rcRect b="255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CBB84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（五）答题页面</w:t>
      </w:r>
    </w:p>
    <w:p w14:paraId="29827849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点击【开始</w:t>
      </w:r>
      <w:r>
        <w:rPr>
          <w:rFonts w:hint="eastAsia" w:eastAsia="仿宋_GB2312"/>
          <w:color w:val="000000"/>
          <w:lang w:val="en-US" w:eastAsia="zh-CN"/>
        </w:rPr>
        <w:t>问卷调查</w:t>
      </w:r>
      <w:r>
        <w:rPr>
          <w:rFonts w:hint="eastAsia" w:eastAsia="仿宋_GB2312"/>
          <w:color w:val="000000"/>
        </w:rPr>
        <w:t>】，开始答题。</w:t>
      </w:r>
    </w:p>
    <w:p w14:paraId="7CDCBECC">
      <w:pPr>
        <w:pStyle w:val="3"/>
        <w:tabs>
          <w:tab w:val="left" w:pos="0"/>
        </w:tabs>
        <w:rPr>
          <w:rFonts w:hint="eastAsia"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（六）完成答题</w:t>
      </w:r>
    </w:p>
    <w:p w14:paraId="100AB6B1">
      <w:pPr>
        <w:widowControl/>
        <w:spacing w:line="580" w:lineRule="exact"/>
        <w:ind w:firstLine="624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完成答题后，点击【提交</w:t>
      </w:r>
      <w:r>
        <w:rPr>
          <w:rFonts w:hint="eastAsia" w:eastAsia="仿宋_GB2312"/>
          <w:color w:val="000000"/>
          <w:lang w:val="en-US" w:eastAsia="zh-CN"/>
        </w:rPr>
        <w:t>问卷</w:t>
      </w:r>
      <w:r>
        <w:rPr>
          <w:rFonts w:hint="eastAsia" w:eastAsia="仿宋_GB2312"/>
          <w:color w:val="000000"/>
        </w:rPr>
        <w:t>】即可。</w:t>
      </w:r>
    </w:p>
    <w:p w14:paraId="13F32528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F006D2"/>
    <w:rsid w:val="23F0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ind w:firstLine="200" w:firstLineChars="200"/>
      <w:outlineLvl w:val="0"/>
    </w:pPr>
    <w:rPr>
      <w:rFonts w:ascii="Times New Roman" w:hAnsi="Times New Roman" w:eastAsia="黑体" w:cs="Times New Roman"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360" w:lineRule="auto"/>
      <w:ind w:firstLine="200" w:firstLineChars="200"/>
      <w:outlineLvl w:val="1"/>
    </w:pPr>
    <w:rPr>
      <w:rFonts w:ascii="Cambria" w:hAnsi="Cambria" w:eastAsia="楷体" w:cs="宋体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2025-05-12T00:51:00Z</dcterms:created>
  <dc:creator>DELL</dc:creator>
  <cp:lastModifiedBy>DELL</cp:lastModifiedBy>
  <dcterms:modified xsi:type="dcterms:W3CDTF">2025-05-12T00:58:42Z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A145255648264172A515045A0093039F_11</vt:lpwstr>
  </property>
  <property fmtid="{D5CDD505-2E9C-101B-9397-08002B2CF9AE}" pid="4" name="KSOTemplateDocerSaveRecord">
    <vt:lpwstr>eyJoZGlkIjoiYjU1ZWExYzMyYmQzODFjYjI5NDEzNTViZTcyMWQ5NTMiLCJ1c2VySWQiOiI1Mjg3NTI2MTAifQ==</vt:lpwstr>
  </property>
</Properties>
</file>