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40" w:lineRule="exact"/>
        <w:rPr>
          <w:rFonts w:ascii="宋体" w:hAnsi="宋体"/>
          <w:color w:val="000000"/>
          <w:sz w:val="30"/>
        </w:rPr>
      </w:pPr>
    </w:p>
    <w:p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宁波市第二十一届“高洽会”专业需求目录</w:t>
      </w:r>
    </w:p>
    <w:p>
      <w:pPr>
        <w:spacing w:line="560" w:lineRule="exact"/>
        <w:ind w:firstLine="594" w:firstLineChars="198"/>
        <w:jc w:val="left"/>
        <w:rPr>
          <w:rFonts w:ascii="黑体" w:eastAsia="黑体"/>
          <w:color w:val="000000"/>
          <w:sz w:val="30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工程力学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机械制造及其自动化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机械电子工程  </w:t>
      </w:r>
      <w:r>
        <w:rPr>
          <w:rFonts w:ascii="仿宋_GB2312" w:eastAsia="仿宋_GB2312"/>
          <w:color w:val="000000"/>
          <w:sz w:val="32"/>
          <w:szCs w:val="32"/>
        </w:rPr>
        <w:t>机械设计及理论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计算机软件与理论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>
      <w:pPr>
        <w:spacing w:line="560" w:lineRule="exact"/>
        <w:ind w:firstLine="594" w:firstLineChars="19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医学：</w:t>
      </w:r>
      <w:r>
        <w:rPr>
          <w:rFonts w:hint="eastAsia" w:ascii="仿宋_GB2312" w:eastAsia="仿宋_GB2312"/>
          <w:color w:val="000000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color w:val="000000"/>
          <w:sz w:val="32"/>
          <w:szCs w:val="32"/>
        </w:rPr>
        <w:t>临床医学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内科学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color w:val="000000"/>
          <w:sz w:val="32"/>
          <w:szCs w:val="32"/>
        </w:rPr>
        <w:t>儿科学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color w:val="000000"/>
          <w:sz w:val="32"/>
          <w:szCs w:val="32"/>
        </w:rPr>
        <w:t>影像医学与核医学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临床检验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诊断学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color w:val="000000"/>
          <w:sz w:val="32"/>
          <w:szCs w:val="32"/>
        </w:rPr>
        <w:t>妇产科学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眼科学  </w:t>
      </w:r>
      <w:r>
        <w:rPr>
          <w:rFonts w:ascii="仿宋_GB2312" w:eastAsia="仿宋_GB2312"/>
          <w:color w:val="000000"/>
          <w:sz w:val="32"/>
          <w:szCs w:val="32"/>
        </w:rPr>
        <w:t>康复医学与理疗学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耳鼻咽喉科学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肿瘤学  麻醉学  </w:t>
      </w:r>
      <w:r>
        <w:rPr>
          <w:rFonts w:ascii="仿宋_GB2312" w:eastAsia="仿宋_GB2312"/>
          <w:color w:val="000000"/>
          <w:sz w:val="32"/>
          <w:szCs w:val="32"/>
        </w:rPr>
        <w:t>急诊医学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口腔临床医学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>
      <w:pPr>
        <w:spacing w:line="560" w:lineRule="exact"/>
        <w:ind w:firstLine="633" w:firstLineChars="198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594" w:firstLineChars="198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管理学：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color w:val="000000"/>
          <w:sz w:val="32"/>
          <w:szCs w:val="32"/>
        </w:rPr>
        <w:t>企业管理（</w:t>
      </w:r>
      <w:r>
        <w:rPr>
          <w:rFonts w:hint="eastAsia" w:ascii="仿宋_GB2312" w:eastAsia="仿宋_GB2312"/>
          <w:color w:val="000000"/>
          <w:sz w:val="32"/>
          <w:szCs w:val="32"/>
        </w:rPr>
        <w:t>含</w:t>
      </w:r>
      <w:r>
        <w:rPr>
          <w:rFonts w:ascii="仿宋_GB2312" w:eastAsia="仿宋_GB2312"/>
          <w:color w:val="000000"/>
          <w:sz w:val="32"/>
          <w:szCs w:val="32"/>
        </w:rPr>
        <w:t>财务管理 市场营销 人力资源管理）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旅游管理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物流管理 </w:t>
      </w:r>
      <w:r>
        <w:rPr>
          <w:rFonts w:ascii="仿宋_GB2312" w:eastAsia="仿宋_GB2312"/>
          <w:color w:val="000000"/>
          <w:sz w:val="32"/>
          <w:szCs w:val="32"/>
        </w:rPr>
        <w:t>行政管理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color w:val="000000"/>
          <w:sz w:val="32"/>
          <w:szCs w:val="32"/>
        </w:rPr>
        <w:t>教育经济与管理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社会保障  图书馆学  海洋管理  国际航运管理  海洋资源与权益综合管理  物联网</w:t>
      </w:r>
    </w:p>
    <w:p>
      <w:pPr>
        <w:spacing w:line="560" w:lineRule="exact"/>
        <w:ind w:firstLine="594" w:firstLineChars="198"/>
        <w:jc w:val="left"/>
        <w:rPr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法学：</w:t>
      </w:r>
      <w:r>
        <w:rPr>
          <w:rFonts w:ascii="仿宋_GB2312" w:eastAsia="仿宋_GB2312"/>
          <w:color w:val="000000"/>
          <w:sz w:val="32"/>
          <w:szCs w:val="32"/>
        </w:rPr>
        <w:t>法学理论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宪法学与行政法学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刑法学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color w:val="000000"/>
          <w:sz w:val="32"/>
          <w:szCs w:val="32"/>
        </w:rPr>
        <w:t>诉讼法学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color w:val="000000"/>
          <w:sz w:val="30"/>
        </w:rPr>
        <w:t xml:space="preserve">  </w:t>
      </w:r>
    </w:p>
    <w:p>
      <w:pPr>
        <w:spacing w:line="560" w:lineRule="exact"/>
        <w:ind w:firstLine="594" w:firstLineChars="19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经济学：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区域经济学  </w:t>
      </w:r>
      <w:r>
        <w:rPr>
          <w:rFonts w:ascii="仿宋_GB2312" w:eastAsia="仿宋_GB2312"/>
          <w:color w:val="000000"/>
          <w:sz w:val="32"/>
          <w:szCs w:val="32"/>
        </w:rPr>
        <w:t>国际贸易学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财政学（含税收学）  金融学（含保险学）  产业经济学  劳动经济学</w:t>
      </w:r>
    </w:p>
    <w:p>
      <w:pPr>
        <w:spacing w:line="560" w:lineRule="exact"/>
        <w:ind w:firstLine="594" w:firstLineChars="198"/>
        <w:jc w:val="left"/>
        <w:rPr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理学：</w:t>
      </w:r>
      <w:r>
        <w:rPr>
          <w:rFonts w:hint="eastAsia"/>
          <w:color w:val="000000"/>
          <w:sz w:val="30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应用数学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color w:val="000000"/>
          <w:sz w:val="32"/>
          <w:szCs w:val="32"/>
        </w:rPr>
        <w:t>光学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color w:val="000000"/>
          <w:sz w:val="32"/>
          <w:szCs w:val="32"/>
        </w:rPr>
        <w:t>高分子化学与物理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color w:val="000000"/>
          <w:sz w:val="30"/>
        </w:rPr>
        <w:t xml:space="preserve">   </w:t>
      </w:r>
    </w:p>
    <w:p>
      <w:pPr>
        <w:spacing w:line="560" w:lineRule="exact"/>
        <w:ind w:firstLine="594" w:firstLineChars="198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教育学：</w:t>
      </w:r>
      <w:r>
        <w:rPr>
          <w:rFonts w:ascii="仿宋_GB2312" w:eastAsia="仿宋_GB2312"/>
          <w:color w:val="000000"/>
          <w:sz w:val="32"/>
          <w:szCs w:val="32"/>
        </w:rPr>
        <w:t>课程与教学论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教育技术学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应用心理学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体育</w:t>
      </w:r>
      <w:r>
        <w:rPr>
          <w:rFonts w:ascii="仿宋_GB2312" w:eastAsia="仿宋_GB2312"/>
          <w:color w:val="000000"/>
          <w:sz w:val="32"/>
          <w:szCs w:val="32"/>
        </w:rPr>
        <w:t>教育</w:t>
      </w:r>
      <w:r>
        <w:rPr>
          <w:rFonts w:hint="eastAsia" w:ascii="仿宋_GB2312" w:eastAsia="仿宋_GB2312"/>
          <w:color w:val="000000"/>
          <w:sz w:val="32"/>
          <w:szCs w:val="32"/>
        </w:rPr>
        <w:t>训练</w:t>
      </w:r>
      <w:r>
        <w:rPr>
          <w:rFonts w:ascii="仿宋_GB2312" w:eastAsia="仿宋_GB2312"/>
          <w:color w:val="000000"/>
          <w:sz w:val="32"/>
          <w:szCs w:val="32"/>
        </w:rPr>
        <w:t>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运动人体科学</w:t>
      </w:r>
    </w:p>
    <w:p>
      <w:pPr>
        <w:spacing w:line="560" w:lineRule="exact"/>
        <w:ind w:firstLine="594" w:firstLineChars="198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文学：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color w:val="000000"/>
          <w:sz w:val="32"/>
          <w:szCs w:val="32"/>
        </w:rPr>
        <w:t>英语语言文学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日语语言文学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/>
          <w:color w:val="000000"/>
          <w:sz w:val="32"/>
          <w:szCs w:val="32"/>
        </w:rPr>
        <w:t>德语语言文学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法语语言文学  西班牙语语言文学  阿拉伯语语言文学  亚非语言文学  新闻学  传播学  艺术学  设计艺术学   </w:t>
      </w:r>
    </w:p>
    <w:p>
      <w:pPr>
        <w:pStyle w:val="6"/>
        <w:widowControl w:val="0"/>
        <w:spacing w:before="0" w:beforeAutospacing="0" w:after="0" w:afterAutospacing="0" w:line="560" w:lineRule="exact"/>
        <w:ind w:firstLine="594" w:firstLineChars="198"/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 xml:space="preserve">农学：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>
      <w:pPr>
        <w:spacing w:line="560" w:lineRule="exact"/>
        <w:ind w:firstLine="594" w:firstLineChars="198"/>
        <w:rPr>
          <w:rFonts w:ascii="黑体" w:hAnsi="宋体" w:eastAsia="黑体" w:cs="宋体"/>
          <w:color w:val="000000"/>
          <w:kern w:val="0"/>
          <w:sz w:val="30"/>
        </w:rPr>
      </w:pPr>
      <w:r>
        <w:rPr>
          <w:rFonts w:hint="eastAsia" w:ascii="黑体" w:hAnsi="宋体" w:eastAsia="黑体" w:cs="宋体"/>
          <w:color w:val="000000"/>
          <w:kern w:val="0"/>
          <w:sz w:val="30"/>
        </w:rPr>
        <w:t>紧缺专业：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工学：</w:t>
      </w:r>
      <w:r>
        <w:rPr>
          <w:rFonts w:ascii="仿宋_GB2312" w:eastAsia="仿宋_GB2312"/>
          <w:color w:val="000000"/>
          <w:sz w:val="32"/>
          <w:szCs w:val="32"/>
        </w:rPr>
        <w:t>车辆工程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） 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经济学：</w:t>
      </w:r>
      <w:r>
        <w:rPr>
          <w:rFonts w:hint="eastAsia" w:ascii="仿宋_GB2312" w:eastAsia="仿宋_GB2312"/>
          <w:color w:val="000000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文学：</w:t>
      </w:r>
      <w:r>
        <w:rPr>
          <w:rFonts w:hint="eastAsia" w:ascii="仿宋_GB2312" w:eastAsia="仿宋_GB2312"/>
          <w:color w:val="000000"/>
          <w:sz w:val="32"/>
          <w:szCs w:val="32"/>
        </w:rPr>
        <w:t>外国语言文学类  网络与新媒体  新闻传播学类  中东欧小语种</w:t>
      </w:r>
    </w:p>
    <w:p>
      <w:pPr>
        <w:spacing w:line="560" w:lineRule="exact"/>
        <w:ind w:firstLine="600" w:firstLineChars="200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管理学：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电子商务类  图书情报与档案管理类  </w:t>
      </w:r>
    </w:p>
    <w:p>
      <w:pPr>
        <w:spacing w:line="560" w:lineRule="exact"/>
        <w:ind w:firstLine="60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0"/>
        </w:rPr>
        <w:t>艺术学：</w:t>
      </w:r>
      <w:r>
        <w:rPr>
          <w:rFonts w:hint="eastAsia" w:ascii="仿宋_GB2312" w:eastAsia="仿宋_GB2312"/>
          <w:color w:val="000000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>
      <w:pPr>
        <w:spacing w:line="560" w:lineRule="exact"/>
        <w:ind w:firstLine="600" w:firstLineChars="200"/>
        <w:rPr>
          <w:rFonts w:ascii="方正小标宋简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医学：</w:t>
      </w:r>
      <w:r>
        <w:rPr>
          <w:rFonts w:hint="eastAsia" w:ascii="仿宋_GB2312" w:eastAsia="仿宋_GB2312"/>
          <w:color w:val="000000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>
      <w:pPr>
        <w:pBdr>
          <w:top w:val="single" w:color="auto" w:sz="6" w:space="1"/>
          <w:bottom w:val="single" w:color="auto" w:sz="6" w:space="1"/>
        </w:pBdr>
        <w:spacing w:line="580" w:lineRule="exact"/>
        <w:ind w:firstLine="320"/>
        <w:rPr>
          <w:rFonts w:ascii="仿宋_GB2312" w:eastAsia="仿宋_GB2312"/>
          <w:sz w:val="28"/>
          <w:szCs w:val="28"/>
        </w:rPr>
      </w:pPr>
      <w:r>
        <w:rPr>
          <w:rFonts w:eastAsia="方正小标宋简体"/>
          <w:color w:val="000000"/>
          <w:sz w:val="36"/>
        </w:rPr>
        <w:br w:type="page"/>
      </w:r>
      <w:bookmarkStart w:id="0" w:name="_GoBack"/>
      <w:bookmarkEnd w:id="0"/>
    </w:p>
    <w:p>
      <w:pPr>
        <w:spacing w:line="360" w:lineRule="exact"/>
        <w:rPr>
          <w:rFonts w:asci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8167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678165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665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3FA3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F5"/>
    <w:rsid w:val="00181E79"/>
    <w:rsid w:val="001826C2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B53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08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7D3"/>
    <w:rsid w:val="004D4B6C"/>
    <w:rsid w:val="004D4D0E"/>
    <w:rsid w:val="004D51B7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95B"/>
    <w:rsid w:val="004E4C65"/>
    <w:rsid w:val="004E4CF5"/>
    <w:rsid w:val="004E512A"/>
    <w:rsid w:val="004E58AA"/>
    <w:rsid w:val="004E59BA"/>
    <w:rsid w:val="004E5C9B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2E6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5A96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6B4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67A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97"/>
    <w:rsid w:val="006B15FB"/>
    <w:rsid w:val="006B169F"/>
    <w:rsid w:val="006B187E"/>
    <w:rsid w:val="006B1A4C"/>
    <w:rsid w:val="006B2398"/>
    <w:rsid w:val="006B245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22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AE7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CD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468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1917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1F4B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19AC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EDB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A7DFB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4C59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0D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005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90038"/>
    <w:rsid w:val="00D90A6E"/>
    <w:rsid w:val="00D90BC3"/>
    <w:rsid w:val="00D90E21"/>
    <w:rsid w:val="00D90FCA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4D36"/>
    <w:rsid w:val="00DA5167"/>
    <w:rsid w:val="00DA557A"/>
    <w:rsid w:val="00DA5902"/>
    <w:rsid w:val="00DA5F17"/>
    <w:rsid w:val="00DA5F3B"/>
    <w:rsid w:val="00DA62A7"/>
    <w:rsid w:val="00DA65B1"/>
    <w:rsid w:val="00DA66A0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B92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6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8AD"/>
    <w:rsid w:val="00E06BD8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426B"/>
    <w:rsid w:val="00E348A7"/>
    <w:rsid w:val="00E35012"/>
    <w:rsid w:val="00E3519D"/>
    <w:rsid w:val="00E353A6"/>
    <w:rsid w:val="00E3546D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1FC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4D9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04D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62B1BF6"/>
    <w:rsid w:val="13407DD3"/>
    <w:rsid w:val="4A53272D"/>
    <w:rsid w:val="4F2915E5"/>
    <w:rsid w:val="4F5E7F67"/>
    <w:rsid w:val="7B9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sz w:val="3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1080</Words>
  <Characters>6162</Characters>
  <Lines>51</Lines>
  <Paragraphs>14</Paragraphs>
  <TotalTime>0</TotalTime>
  <ScaleCrop>false</ScaleCrop>
  <LinksUpToDate>false</LinksUpToDate>
  <CharactersWithSpaces>7228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2019-06-20T02:27:00Z</dcterms:created>
  <dc:creator>王慧</dc:creator>
  <cp:lastModifiedBy>踢后卫的巴乔</cp:lastModifiedBy>
  <cp:lastPrinted>2019-06-17T08:47:00Z</cp:lastPrinted>
  <dcterms:modified xsi:type="dcterms:W3CDTF">2019-07-07T06:32:16Z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