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3" w:lineRule="atLeast"/>
        <w:jc w:val="center"/>
        <w:outlineLvl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36"/>
          <w:sz w:val="35"/>
          <w:szCs w:val="35"/>
        </w:rPr>
        <w:t>宁波银行股份有限公司嘉兴分行</w:t>
      </w:r>
      <w:r>
        <w:rPr>
          <w:rFonts w:hint="eastAsia" w:ascii="微软雅黑" w:hAnsi="微软雅黑" w:eastAsia="微软雅黑" w:cs="宋体"/>
          <w:b/>
          <w:bCs/>
          <w:kern w:val="36"/>
          <w:sz w:val="35"/>
          <w:szCs w:val="35"/>
          <w:lang w:eastAsia="zh-CN"/>
        </w:rPr>
        <w:t>校园</w:t>
      </w:r>
      <w:r>
        <w:rPr>
          <w:rFonts w:hint="eastAsia" w:ascii="微软雅黑" w:hAnsi="微软雅黑" w:eastAsia="微软雅黑" w:cs="宋体"/>
          <w:b/>
          <w:bCs/>
          <w:kern w:val="36"/>
          <w:sz w:val="35"/>
          <w:szCs w:val="35"/>
        </w:rPr>
        <w:t>招聘简章</w:t>
      </w:r>
    </w:p>
    <w:p>
      <w:pPr>
        <w:widowControl/>
        <w:shd w:val="clear" w:color="auto" w:fill="FFFFFF"/>
        <w:wordWrap w:val="0"/>
        <w:spacing w:line="450" w:lineRule="atLeast"/>
        <w:ind w:firstLine="460" w:firstLineChars="200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450" w:lineRule="atLeast"/>
        <w:ind w:firstLine="460" w:firstLineChars="200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kern w:val="0"/>
          <w:sz w:val="23"/>
          <w:szCs w:val="23"/>
        </w:rPr>
        <w:t>宁波银行成立于1997年4月10日，2007年7月成为国内首批A股上市城商行。2018年前三季度净利润89.24亿元，增长21.12%。公司总资产破万亿，不良贷款率仅为0.80%。目前设有12家异地分行，营业网点320余家，员工人数超1.5万人。英国《银行家》杂志公布“2018全球银行1000强”，按照一级资本排名，宁波银行排名第166位，在中国银行业排名23位。</w:t>
      </w:r>
    </w:p>
    <w:p>
      <w:pPr>
        <w:widowControl/>
        <w:shd w:val="clear" w:color="auto" w:fill="FFFFFF"/>
        <w:wordWrap w:val="0"/>
        <w:spacing w:line="450" w:lineRule="atLeast"/>
        <w:ind w:firstLine="460" w:firstLineChars="200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kern w:val="0"/>
          <w:sz w:val="23"/>
          <w:szCs w:val="23"/>
        </w:rPr>
        <w:t>嘉兴分行作为宁波银行第十二家分行已于2016年9月12日正式开业，自成立以来嘉兴分行始终坚持本土化和差异化发展战略，持续融入区域市场，不断完善产品体系，加速优化服务流程，探索创新业务模式，各项业务持续增长，资产质量行业领先，分行下设一家综合性支行桐乡支行。</w:t>
      </w:r>
    </w:p>
    <w:p>
      <w:pPr>
        <w:widowControl/>
        <w:shd w:val="clear" w:color="auto" w:fill="FFFFFF"/>
        <w:wordWrap w:val="0"/>
        <w:spacing w:line="450" w:lineRule="atLeast"/>
        <w:ind w:firstLine="460" w:firstLineChars="200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kern w:val="0"/>
          <w:sz w:val="23"/>
          <w:szCs w:val="23"/>
        </w:rPr>
        <w:t> 诚邀您加盟宁波银行嘉兴分行，与我们同成长、共发展，携手创造美好未来！   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  </w:t>
      </w:r>
    </w:p>
    <w:p>
      <w:pPr>
        <w:widowControl/>
        <w:shd w:val="clear" w:color="auto" w:fill="FFFFFF"/>
        <w:wordWrap w:val="0"/>
        <w:spacing w:line="450" w:lineRule="atLeast"/>
        <w:ind w:firstLine="460" w:firstLineChars="200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</w:t>
      </w:r>
      <w:r>
        <w:rPr>
          <w:rFonts w:hint="eastAsia" w:ascii="微软雅黑" w:hAnsi="微软雅黑" w:eastAsia="微软雅黑" w:cs="宋体"/>
          <w:b/>
          <w:kern w:val="0"/>
          <w:sz w:val="23"/>
          <w:szCs w:val="23"/>
        </w:rPr>
        <w:t>招聘岗位</w:t>
      </w:r>
    </w:p>
    <w:tbl>
      <w:tblPr>
        <w:tblStyle w:val="2"/>
        <w:tblW w:w="9498" w:type="dxa"/>
        <w:jc w:val="center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827"/>
        <w:gridCol w:w="4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细黑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细黑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b/>
                <w:color w:val="000000"/>
                <w:kern w:val="0"/>
                <w:sz w:val="24"/>
                <w:szCs w:val="24"/>
              </w:rPr>
              <w:t>职位描述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细黑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细黑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综合柜员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面向我行客户提供优质的柜面服务，如各类会计结算业务、账户开立和维护业务等。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1、全日制本科及以上学历的应届毕业生，专业不限；</w:t>
            </w:r>
          </w:p>
          <w:p>
            <w:pPr>
              <w:tabs>
                <w:tab w:val="left" w:pos="2325"/>
              </w:tabs>
              <w:jc w:val="left"/>
              <w:rPr>
                <w:rFonts w:hint="default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2、遵纪守法，品行良好，无不良记录；</w:t>
            </w:r>
          </w:p>
          <w:p>
            <w:pPr>
              <w:tabs>
                <w:tab w:val="left" w:pos="2325"/>
              </w:tabs>
              <w:jc w:val="left"/>
              <w:rPr>
                <w:rFonts w:hint="default" w:ascii="仿宋_GB2312" w:hAnsi="Arial" w:eastAsia="仿宋_GB2312" w:cs="Arial"/>
                <w:szCs w:val="21"/>
                <w:lang w:val="en-US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3、性格开朗，融入团队，具有较强的学习能力、沟通能力，具备良好的心理。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细黑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业务经理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主要负责分行个人或零售银行相关业务拓展，包括渠道开拓、产品营销、客户维护等。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1、全日制本科及以上学历的应届毕业生，专业不限；</w:t>
            </w:r>
          </w:p>
          <w:p>
            <w:pPr>
              <w:tabs>
                <w:tab w:val="left" w:pos="2325"/>
              </w:tabs>
              <w:jc w:val="left"/>
              <w:rPr>
                <w:rFonts w:hint="default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2、遵纪守法，品行良好，无不良记录；</w:t>
            </w:r>
          </w:p>
          <w:p>
            <w:pPr>
              <w:tabs>
                <w:tab w:val="left" w:pos="2325"/>
              </w:tabs>
              <w:jc w:val="lef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3、性格开朗，融入团队，具有较强的学习能力、沟通能力，具备良好的心理。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分行培训生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以宁波银行嘉兴分行为单位进行招聘的岗位，通过校园招聘方式选拔的优秀本科毕业生，并经过我行系统培训后在分支行各业务系统从事营销管理工作。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1、全日制本科一本及以上学历的应届毕业生，专业不限；</w:t>
            </w:r>
          </w:p>
          <w:p>
            <w:pPr>
              <w:tabs>
                <w:tab w:val="left" w:pos="2325"/>
              </w:tabs>
              <w:jc w:val="left"/>
              <w:rPr>
                <w:rFonts w:hint="default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2、遵纪守法，品行良好，无不良记录；</w:t>
            </w:r>
          </w:p>
          <w:p>
            <w:pPr>
              <w:tabs>
                <w:tab w:val="left" w:pos="2325"/>
              </w:tabs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3、性格开朗，融入团队，具有较强的学习能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力、沟通能力，具备良好的心理。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运营培训生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以宁波银行嘉兴分行为单位进行招聘的岗位，通过校园招聘方式选拔的优秀本科毕业生，并经过我行系统培训后在分支行运营条线从事运营相关工作。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1、全日制本科一本及以上学历的应届毕业生，专业不限；</w:t>
            </w:r>
          </w:p>
          <w:p>
            <w:pPr>
              <w:tabs>
                <w:tab w:val="left" w:pos="2325"/>
              </w:tabs>
              <w:jc w:val="left"/>
              <w:rPr>
                <w:rFonts w:hint="default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2、遵纪守法，品行良好，无不良记录；</w:t>
            </w:r>
          </w:p>
          <w:p>
            <w:pPr>
              <w:tabs>
                <w:tab w:val="left" w:pos="2325"/>
              </w:tabs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>3、性格开朗，融入团队，具有较强的学习能力、沟通能力，具备良好的心理。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="微软雅黑" w:hAnsi="微软雅黑" w:eastAsia="微软雅黑" w:cs="宋体"/>
          <w:b/>
          <w:kern w:val="0"/>
          <w:sz w:val="23"/>
          <w:szCs w:val="23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</w:t>
      </w:r>
      <w:r>
        <w:rPr>
          <w:rFonts w:hint="eastAsia" w:ascii="微软雅黑" w:hAnsi="微软雅黑" w:eastAsia="微软雅黑" w:cs="宋体"/>
          <w:b/>
          <w:kern w:val="0"/>
          <w:sz w:val="23"/>
          <w:szCs w:val="23"/>
        </w:rPr>
        <w:t>   </w:t>
      </w:r>
      <w:r>
        <w:rPr>
          <w:rFonts w:hint="eastAsia" w:ascii="微软雅黑" w:hAnsi="微软雅黑" w:eastAsia="微软雅黑" w:cs="宋体"/>
          <w:b/>
          <w:kern w:val="0"/>
          <w:sz w:val="23"/>
          <w:szCs w:val="23"/>
          <w:lang w:eastAsia="zh-CN"/>
        </w:rPr>
        <w:t>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="微软雅黑" w:hAnsi="微软雅黑" w:eastAsia="微软雅黑" w:cs="宋体"/>
          <w:kern w:val="0"/>
          <w:sz w:val="23"/>
          <w:szCs w:val="23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3"/>
          <w:szCs w:val="23"/>
          <w:lang w:eastAsia="zh-CN"/>
        </w:rPr>
        <w:t>五险一金；绩效奖励；提供三餐；住房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、</w:t>
      </w:r>
      <w:r>
        <w:rPr>
          <w:rFonts w:hint="eastAsia" w:ascii="微软雅黑" w:hAnsi="微软雅黑" w:eastAsia="微软雅黑" w:cs="宋体"/>
          <w:kern w:val="0"/>
          <w:sz w:val="23"/>
          <w:szCs w:val="23"/>
          <w:lang w:eastAsia="zh-CN"/>
        </w:rPr>
        <w:t>交通补贴；节日福利；生日礼物；周末双休。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0" w:firstLineChars="200"/>
        <w:textAlignment w:val="auto"/>
        <w:rPr>
          <w:rFonts w:hint="default" w:ascii="微软雅黑" w:hAnsi="微软雅黑" w:eastAsia="微软雅黑" w:cs="宋体"/>
          <w:kern w:val="0"/>
          <w:sz w:val="23"/>
          <w:szCs w:val="23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23"/>
          <w:szCs w:val="23"/>
        </w:rPr>
        <w:t> 应聘须知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    1、所有岗位均需具备良好的职业操守和责任心，符合中国人民银行和中国银行业监督管理委员会的任职规定，无不良从业记录。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    2、所有岗位均需具备良好的沟通表达能力。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</w:t>
      </w:r>
      <w:r>
        <w:rPr>
          <w:rFonts w:hint="eastAsia" w:ascii="微软雅黑" w:hAnsi="微软雅黑" w:eastAsia="微软雅黑" w:cs="宋体"/>
          <w:b/>
          <w:kern w:val="0"/>
          <w:sz w:val="23"/>
          <w:szCs w:val="23"/>
        </w:rPr>
        <w:t>     应聘渠道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    1、网上申请：请登录宁波银行招聘官网http://zhaopin.nbcb.cn/进行网上注册后，选中</w:t>
      </w:r>
      <w:r>
        <w:rPr>
          <w:rFonts w:hint="eastAsia" w:ascii="微软雅黑" w:hAnsi="微软雅黑" w:eastAsia="微软雅黑" w:cs="宋体"/>
          <w:kern w:val="0"/>
          <w:sz w:val="23"/>
          <w:szCs w:val="23"/>
          <w:lang w:eastAsia="zh-CN"/>
        </w:rPr>
        <w:t>“嘉兴分行”中的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相应岗位点击“我要应聘”投递简历。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    2、</w:t>
      </w:r>
      <w:r>
        <w:rPr>
          <w:rFonts w:hint="eastAsia" w:ascii="微软雅黑" w:hAnsi="微软雅黑" w:eastAsia="微软雅黑" w:cs="宋体"/>
          <w:kern w:val="0"/>
          <w:sz w:val="23"/>
          <w:szCs w:val="23"/>
          <w:lang w:eastAsia="zh-CN"/>
        </w:rPr>
        <w:t>扫下方二维码投递简历。</w:t>
      </w:r>
    </w:p>
    <w:p>
      <w:pPr>
        <w:widowControl/>
        <w:shd w:val="clear" w:color="auto" w:fill="FFFFFF"/>
        <w:wordWrap w:val="0"/>
        <w:spacing w:line="450" w:lineRule="atLeast"/>
        <w:jc w:val="center"/>
        <w:rPr>
          <w:rFonts w:hint="eastAsia" w:ascii="微软雅黑" w:hAnsi="微软雅黑" w:eastAsia="微软雅黑" w:cs="宋体"/>
          <w:b/>
          <w:kern w:val="0"/>
          <w:sz w:val="23"/>
          <w:szCs w:val="23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</w:p>
    <w:p>
      <w:pPr>
        <w:widowControl/>
        <w:shd w:val="clear" w:color="auto" w:fill="FFFFFF"/>
        <w:wordWrap w:val="0"/>
        <w:spacing w:line="450" w:lineRule="atLeast"/>
        <w:ind w:firstLine="460" w:firstLineChars="200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kern w:val="0"/>
          <w:sz w:val="23"/>
          <w:szCs w:val="23"/>
        </w:rPr>
        <w:t>应聘时间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    各岗位截止时间为 201</w:t>
      </w:r>
      <w:r>
        <w:rPr>
          <w:rFonts w:ascii="微软雅黑" w:hAnsi="微软雅黑" w:eastAsia="微软雅黑" w:cs="宋体"/>
          <w:kern w:val="0"/>
          <w:sz w:val="23"/>
          <w:szCs w:val="23"/>
        </w:rPr>
        <w:t>9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年</w:t>
      </w:r>
      <w:r>
        <w:rPr>
          <w:rFonts w:hint="eastAsia" w:ascii="微软雅黑" w:hAnsi="微软雅黑" w:eastAsia="微软雅黑" w:cs="宋体"/>
          <w:kern w:val="0"/>
          <w:sz w:val="23"/>
          <w:szCs w:val="23"/>
          <w:lang w:val="en-US" w:eastAsia="zh-CN"/>
        </w:rPr>
        <w:t>4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月</w:t>
      </w:r>
      <w:r>
        <w:rPr>
          <w:rFonts w:hint="eastAsia" w:ascii="微软雅黑" w:hAnsi="微软雅黑" w:eastAsia="微软雅黑" w:cs="宋体"/>
          <w:kern w:val="0"/>
          <w:sz w:val="23"/>
          <w:szCs w:val="23"/>
          <w:lang w:val="en-US" w:eastAsia="zh-CN"/>
        </w:rPr>
        <w:t>30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日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</w:t>
      </w:r>
      <w:r>
        <w:rPr>
          <w:rFonts w:hint="eastAsia" w:ascii="微软雅黑" w:hAnsi="微软雅黑" w:eastAsia="微软雅黑" w:cs="宋体"/>
          <w:b/>
          <w:kern w:val="0"/>
          <w:sz w:val="23"/>
          <w:szCs w:val="23"/>
        </w:rPr>
        <w:t>      其他事项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    1、经</w:t>
      </w:r>
      <w:r>
        <w:rPr>
          <w:rFonts w:hint="eastAsia" w:ascii="微软雅黑" w:hAnsi="微软雅黑" w:eastAsia="微软雅黑" w:cs="宋体"/>
          <w:kern w:val="0"/>
          <w:sz w:val="23"/>
          <w:szCs w:val="23"/>
          <w:lang w:eastAsia="zh-CN"/>
        </w:rPr>
        <w:t>简历筛选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合格者，另行通知面试时间，应聘材料代为保密，恕不退还</w:t>
      </w:r>
      <w:r>
        <w:rPr>
          <w:rFonts w:hint="eastAsia" w:ascii="微软雅黑" w:hAnsi="微软雅黑" w:eastAsia="微软雅黑" w:cs="宋体"/>
          <w:kern w:val="0"/>
          <w:sz w:val="23"/>
          <w:szCs w:val="23"/>
          <w:lang w:eastAsia="zh-CN"/>
        </w:rPr>
        <w:t>。</w:t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3"/>
          <w:szCs w:val="23"/>
        </w:rPr>
        <w:t>        2、了解其他相关信息，请登录宁波银行网站www.nbcb.cn。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E1D47"/>
    <w:rsid w:val="1B6A37CA"/>
    <w:rsid w:val="2A1A0F4F"/>
    <w:rsid w:val="2BD9194E"/>
    <w:rsid w:val="303429EB"/>
    <w:rsid w:val="40512767"/>
    <w:rsid w:val="433E1829"/>
    <w:rsid w:val="4A6F3C6E"/>
    <w:rsid w:val="5DEA58AF"/>
    <w:rsid w:val="64A54933"/>
    <w:rsid w:val="7C1343AF"/>
    <w:rsid w:val="7EB534B5"/>
    <w:rsid w:val="7EB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在旭</cp:lastModifiedBy>
  <dcterms:modified xsi:type="dcterms:W3CDTF">2019-03-08T00:25:19Z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