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FF" w:rsidRPr="007B3F3C" w:rsidRDefault="00A25AFF" w:rsidP="00A25AF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A25AFF" w:rsidRPr="007B3F3C" w:rsidRDefault="00A25AFF" w:rsidP="00A25AF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A25AFF" w:rsidRPr="007B3F3C" w:rsidRDefault="00A25AFF" w:rsidP="00A25AF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B3F3C">
        <w:rPr>
          <w:rFonts w:ascii="方正小标宋简体" w:eastAsia="方正小标宋简体" w:hAnsi="宋体" w:cs="宋体" w:hint="eastAsia"/>
          <w:kern w:val="0"/>
          <w:sz w:val="36"/>
          <w:szCs w:val="36"/>
        </w:rPr>
        <w:t>《关于进一步优化高校毕业生在浙就业手续的通知》（浙人社发〔2017〕136号）</w:t>
      </w:r>
      <w:r w:rsidR="0062658F" w:rsidRPr="007B3F3C">
        <w:rPr>
          <w:rFonts w:ascii="方正小标宋简体" w:eastAsia="方正小标宋简体" w:hAnsi="宋体" w:cs="宋体" w:hint="eastAsia"/>
          <w:kern w:val="0"/>
          <w:sz w:val="36"/>
          <w:szCs w:val="36"/>
        </w:rPr>
        <w:t>的</w:t>
      </w:r>
      <w:r w:rsidR="00382989">
        <w:rPr>
          <w:rFonts w:ascii="方正小标宋简体" w:eastAsia="方正小标宋简体" w:hAnsi="宋体" w:cs="宋体" w:hint="eastAsia"/>
          <w:kern w:val="0"/>
          <w:sz w:val="36"/>
          <w:szCs w:val="36"/>
        </w:rPr>
        <w:t>有关说明</w:t>
      </w:r>
    </w:p>
    <w:p w:rsidR="00A25AFF" w:rsidRPr="007B3F3C" w:rsidRDefault="00A25AFF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864515" w:rsidRPr="007B3F3C" w:rsidRDefault="00A25AFF" w:rsidP="00A25AFF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B3F3C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864515" w:rsidRPr="007B3F3C">
        <w:rPr>
          <w:rFonts w:ascii="黑体" w:eastAsia="黑体" w:hAnsi="黑体" w:cs="宋体" w:hint="eastAsia"/>
          <w:kern w:val="0"/>
          <w:sz w:val="32"/>
          <w:szCs w:val="32"/>
        </w:rPr>
        <w:t>关于文件适用场景</w:t>
      </w:r>
    </w:p>
    <w:p w:rsidR="00A25AFF" w:rsidRPr="007B3F3C" w:rsidRDefault="00A25AFF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该文只涉及浙江省内高校毕业生就业手续的调整，到省外就业的高校毕业生按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接收地</w:t>
      </w:r>
      <w:r w:rsidR="00CC356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办理。</w:t>
      </w:r>
    </w:p>
    <w:p w:rsidR="00A25AFF" w:rsidRPr="007B3F3C" w:rsidRDefault="00A25AFF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黑体" w:eastAsia="黑体" w:hAnsi="黑体" w:cs="宋体" w:hint="eastAsia"/>
          <w:kern w:val="0"/>
          <w:sz w:val="32"/>
          <w:szCs w:val="32"/>
        </w:rPr>
        <w:t>二、关于取消的3项就业手续</w:t>
      </w:r>
    </w:p>
    <w:p w:rsidR="00A25AFF" w:rsidRPr="007B3F3C" w:rsidRDefault="00A25AFF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1.高校毕业生就业协议单位为浙江省内单位的，不再办理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就业协议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解约鉴证；</w:t>
      </w:r>
    </w:p>
    <w:p w:rsidR="00A25AFF" w:rsidRPr="007B3F3C" w:rsidRDefault="00A25AFF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2.高校毕业生在浙江省内就业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调整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1A2CE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从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省</w:t>
      </w:r>
      <w:r w:rsidR="001A2CE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外调整到浙江省内就业的，不再办理就业调整手续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1A2CE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从浙江省内调整至外省的，根据</w:t>
      </w:r>
      <w:r w:rsidR="00F24DA0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接收地</w:t>
      </w:r>
      <w:r w:rsidR="001A2CE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要求办理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25AFF" w:rsidRPr="007B3F3C" w:rsidRDefault="00A25AFF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3.高校毕业生在浙江省内就业，不再办理就业报到手续，但《报到证》仍需发放</w:t>
      </w:r>
      <w:r w:rsidR="001A2CE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，放入档案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A2CEC" w:rsidRPr="007B3F3C" w:rsidRDefault="001A2CEC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黑体" w:eastAsia="黑体" w:hAnsi="黑体" w:cs="宋体" w:hint="eastAsia"/>
          <w:kern w:val="0"/>
          <w:sz w:val="32"/>
          <w:szCs w:val="32"/>
        </w:rPr>
        <w:t>三、关于高校毕业生就业协议网上鉴证</w:t>
      </w:r>
    </w:p>
    <w:p w:rsidR="001A2CEC" w:rsidRPr="007B3F3C" w:rsidRDefault="001A2CEC" w:rsidP="00A25AF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目前仅杭州市、宁波市实现就业协议网上鉴证，其</w:t>
      </w:r>
      <w:r w:rsidR="00426560">
        <w:rPr>
          <w:rFonts w:ascii="仿宋_GB2312" w:eastAsia="仿宋_GB2312" w:hAnsi="宋体" w:cs="宋体" w:hint="eastAsia"/>
          <w:kern w:val="0"/>
          <w:sz w:val="32"/>
          <w:szCs w:val="32"/>
        </w:rPr>
        <w:t>他地区</w:t>
      </w: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按原手续办理。</w:t>
      </w:r>
    </w:p>
    <w:p w:rsidR="00A25AFF" w:rsidRPr="007B3F3C" w:rsidRDefault="00864515" w:rsidP="00877DF5">
      <w:pPr>
        <w:ind w:firstLine="645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就业协议网上鉴证由毕业生网上注册后，根据提示完善个人信息，并提交就业协议书图片，人才市场审核后</w:t>
      </w:r>
      <w:r w:rsidR="00D5382A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网上生成《浙江省高校毕业生就业接收函》，毕业生可自行打印或</w:t>
      </w:r>
      <w:r w:rsidR="00D5382A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下载。《浙江省高校毕业生就业接收函》作为接受高校毕业生的凭证，可代替就业协议上“地方人力社保部门”同意接受意见，可作为转档凭证（或调档函），可凭编号和验证码网上验真。</w:t>
      </w:r>
    </w:p>
    <w:p w:rsidR="00877DF5" w:rsidRPr="007B3F3C" w:rsidRDefault="00877DF5" w:rsidP="00877DF5">
      <w:pPr>
        <w:ind w:firstLine="645"/>
        <w:rPr>
          <w:rFonts w:ascii="黑体" w:eastAsia="黑体" w:hAnsi="黑体" w:cs="宋体"/>
          <w:b/>
          <w:kern w:val="0"/>
          <w:sz w:val="32"/>
          <w:szCs w:val="32"/>
        </w:rPr>
      </w:pPr>
      <w:r w:rsidRPr="007B3F3C">
        <w:rPr>
          <w:rFonts w:ascii="黑体" w:eastAsia="黑体" w:hAnsi="黑体" w:cs="宋体" w:hint="eastAsia"/>
          <w:b/>
          <w:kern w:val="0"/>
          <w:sz w:val="32"/>
          <w:szCs w:val="32"/>
        </w:rPr>
        <w:t>四、其他事项</w:t>
      </w:r>
    </w:p>
    <w:p w:rsidR="00F1118E" w:rsidRPr="007B3F3C" w:rsidRDefault="006F5472" w:rsidP="00877DF5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7B3F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Q</w:t>
      </w:r>
      <w:r w:rsidR="00877DF5" w:rsidRPr="007B3F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1.</w:t>
      </w:r>
      <w:r w:rsidR="00B1560C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如果签约的毕业生要办理和原公司解约，并领用新的协议书，需要到网上办理解约手续后凭相关证明来学校换领协议书吗？</w:t>
      </w:r>
      <w:bookmarkStart w:id="0" w:name="_GoBack"/>
      <w:bookmarkEnd w:id="0"/>
    </w:p>
    <w:p w:rsidR="0062658F" w:rsidRPr="007B3F3C" w:rsidRDefault="006F5472" w:rsidP="00F15386">
      <w:pPr>
        <w:ind w:firstLine="645"/>
        <w:rPr>
          <w:rFonts w:ascii="仿宋_GB2312" w:eastAsia="仿宋_GB2312" w:hAnsi="宋体" w:cs="宋体"/>
          <w:kern w:val="0"/>
          <w:sz w:val="32"/>
          <w:szCs w:val="32"/>
        </w:rPr>
        <w:sectPr w:rsidR="0062658F" w:rsidRPr="007B3F3C" w:rsidSect="00F111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A1：</w:t>
      </w:r>
      <w:r w:rsidR="009B37D2">
        <w:rPr>
          <w:rFonts w:ascii="仿宋_GB2312" w:eastAsia="仿宋_GB2312" w:hAnsi="宋体" w:cs="宋体" w:hint="eastAsia"/>
          <w:kern w:val="0"/>
          <w:sz w:val="32"/>
          <w:szCs w:val="32"/>
        </w:rPr>
        <w:t>在浙江省内就业的</w:t>
      </w:r>
      <w:r w:rsidR="00872977">
        <w:rPr>
          <w:rFonts w:ascii="仿宋_GB2312" w:eastAsia="仿宋_GB2312" w:hAnsi="宋体" w:cs="宋体" w:hint="eastAsia"/>
          <w:kern w:val="0"/>
          <w:sz w:val="32"/>
          <w:szCs w:val="32"/>
        </w:rPr>
        <w:t>毕业生</w:t>
      </w:r>
      <w:r w:rsidR="009B37D2">
        <w:rPr>
          <w:rFonts w:ascii="仿宋_GB2312" w:eastAsia="仿宋_GB2312" w:hAnsi="宋体" w:cs="宋体" w:hint="eastAsia"/>
          <w:kern w:val="0"/>
          <w:sz w:val="32"/>
          <w:szCs w:val="32"/>
        </w:rPr>
        <w:t>，与原单位解除就业协议，</w:t>
      </w:r>
      <w:r w:rsidR="00967758" w:rsidRPr="00967758">
        <w:rPr>
          <w:rFonts w:ascii="仿宋_GB2312" w:eastAsia="仿宋_GB2312" w:hAnsi="宋体" w:cs="宋体" w:hint="eastAsia"/>
          <w:kern w:val="0"/>
          <w:sz w:val="32"/>
          <w:szCs w:val="32"/>
        </w:rPr>
        <w:t>不再办理就业协议解约鉴证手续</w:t>
      </w:r>
      <w:r w:rsidR="0087297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72977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从浙江省内调整至外省的，根据接收地要求办理</w:t>
      </w:r>
      <w:r w:rsidR="004E4C61">
        <w:rPr>
          <w:rFonts w:ascii="仿宋_GB2312" w:eastAsia="仿宋_GB2312" w:hAnsi="宋体" w:cs="宋体" w:hint="eastAsia"/>
          <w:kern w:val="0"/>
          <w:sz w:val="32"/>
          <w:szCs w:val="32"/>
        </w:rPr>
        <w:t>。目前在杭州市和宁波市，</w:t>
      </w:r>
      <w:r w:rsidR="00FF4B5A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可凭新的</w:t>
      </w:r>
      <w:r w:rsidR="00324F6E">
        <w:rPr>
          <w:rFonts w:ascii="仿宋_GB2312" w:eastAsia="仿宋_GB2312" w:hAnsi="宋体" w:cs="宋体" w:hint="eastAsia"/>
          <w:kern w:val="0"/>
          <w:sz w:val="32"/>
          <w:szCs w:val="32"/>
        </w:rPr>
        <w:t>就业协议书（离校后凭劳动合同）</w:t>
      </w:r>
      <w:r w:rsidR="004E4C61">
        <w:rPr>
          <w:rFonts w:ascii="仿宋_GB2312" w:eastAsia="仿宋_GB2312" w:hAnsi="宋体" w:cs="宋体" w:hint="eastAsia"/>
          <w:kern w:val="0"/>
          <w:sz w:val="32"/>
          <w:szCs w:val="32"/>
        </w:rPr>
        <w:t>网上直接办理《接收函》或《调档函》，省内其他地市需凭</w:t>
      </w:r>
      <w:r w:rsidR="004E4C61" w:rsidRPr="007B3F3C">
        <w:rPr>
          <w:rFonts w:ascii="仿宋_GB2312" w:eastAsia="仿宋_GB2312" w:hAnsi="宋体" w:cs="宋体" w:hint="eastAsia"/>
          <w:kern w:val="0"/>
          <w:sz w:val="32"/>
          <w:szCs w:val="32"/>
        </w:rPr>
        <w:t>新的</w:t>
      </w:r>
      <w:r w:rsidR="004E4C61">
        <w:rPr>
          <w:rFonts w:ascii="仿宋_GB2312" w:eastAsia="仿宋_GB2312" w:hAnsi="宋体" w:cs="宋体" w:hint="eastAsia"/>
          <w:kern w:val="0"/>
          <w:sz w:val="32"/>
          <w:szCs w:val="32"/>
        </w:rPr>
        <w:t>就业协议书（离校后凭劳动合同）到现场办理相应手续。</w:t>
      </w:r>
    </w:p>
    <w:p w:rsidR="0062658F" w:rsidRPr="007B3F3C" w:rsidRDefault="0062658F" w:rsidP="006265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B3F3C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各市人才市场就业协议鉴证情况及联系方式</w:t>
      </w:r>
    </w:p>
    <w:p w:rsidR="0062658F" w:rsidRPr="007B3F3C" w:rsidRDefault="0062658F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4064" w:type="dxa"/>
        <w:tblInd w:w="93" w:type="dxa"/>
        <w:tblLook w:val="04A0" w:firstRow="1" w:lastRow="0" w:firstColumn="1" w:lastColumn="0" w:noHBand="0" w:noVBand="1"/>
      </w:tblPr>
      <w:tblGrid>
        <w:gridCol w:w="928"/>
        <w:gridCol w:w="1305"/>
        <w:gridCol w:w="1306"/>
        <w:gridCol w:w="1646"/>
        <w:gridCol w:w="7163"/>
        <w:gridCol w:w="1716"/>
      </w:tblGrid>
      <w:tr w:rsidR="0062658F" w:rsidRPr="007B3F3C" w:rsidTr="002E71E6">
        <w:trPr>
          <w:trHeight w:val="46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就业协议是否网上鉴证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业务联系人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网上鉴证网址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操作说明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省人才市场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对外咨询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0571-88397127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杭州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F00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卢永孟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0571-85069752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浙江政务服务网——杭州——个人办事，搜索“高校毕业生就业协议鉴证”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页面上有指南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宁波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陈晓妤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0574-87112905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http://www.nbjy.org.cn/cn/t.html?type=sxpt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温州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王小林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0577-88308099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湖州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对外咨询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0572-2050933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嘉兴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沈佳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0573-82219795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绍兴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张敏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0575-8522498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对外咨询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0579-82467524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衢州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洪敏敏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0570-3089107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舟山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小张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0580-2285297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台州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对外咨询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0576-88582102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E71E6" w:rsidRPr="007B3F3C" w:rsidTr="002E71E6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丽水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对外咨询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>0578-2090352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F" w:rsidRPr="007B3F3C" w:rsidRDefault="0062658F" w:rsidP="002C00D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B3F3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2658F" w:rsidRPr="007B3F3C" w:rsidRDefault="0062658F" w:rsidP="00864515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62658F" w:rsidRPr="007B3F3C" w:rsidSect="002E71E6">
      <w:pgSz w:w="16838" w:h="11906" w:orient="landscape"/>
      <w:pgMar w:top="1797" w:right="1440" w:bottom="179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30" w:rsidRDefault="00ED6130" w:rsidP="00181544">
      <w:r>
        <w:separator/>
      </w:r>
    </w:p>
  </w:endnote>
  <w:endnote w:type="continuationSeparator" w:id="0">
    <w:p w:rsidR="00ED6130" w:rsidRDefault="00ED6130" w:rsidP="0018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30" w:rsidRDefault="00ED6130" w:rsidP="00181544">
      <w:r>
        <w:separator/>
      </w:r>
    </w:p>
  </w:footnote>
  <w:footnote w:type="continuationSeparator" w:id="0">
    <w:p w:rsidR="00ED6130" w:rsidRDefault="00ED6130" w:rsidP="0018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60C"/>
    <w:rsid w:val="00025AB2"/>
    <w:rsid w:val="00181544"/>
    <w:rsid w:val="001A2CEC"/>
    <w:rsid w:val="001D7D70"/>
    <w:rsid w:val="002E71E6"/>
    <w:rsid w:val="00324F6E"/>
    <w:rsid w:val="00382989"/>
    <w:rsid w:val="00426560"/>
    <w:rsid w:val="00463890"/>
    <w:rsid w:val="004E4C61"/>
    <w:rsid w:val="0054073D"/>
    <w:rsid w:val="0062658F"/>
    <w:rsid w:val="006F5472"/>
    <w:rsid w:val="007B3F3C"/>
    <w:rsid w:val="00864515"/>
    <w:rsid w:val="00872977"/>
    <w:rsid w:val="00877DF5"/>
    <w:rsid w:val="009307C0"/>
    <w:rsid w:val="00967758"/>
    <w:rsid w:val="009B37D2"/>
    <w:rsid w:val="00A25AFF"/>
    <w:rsid w:val="00B1560C"/>
    <w:rsid w:val="00B81168"/>
    <w:rsid w:val="00CC356C"/>
    <w:rsid w:val="00D5382A"/>
    <w:rsid w:val="00DB39DD"/>
    <w:rsid w:val="00E4372C"/>
    <w:rsid w:val="00EC60D7"/>
    <w:rsid w:val="00ED6130"/>
    <w:rsid w:val="00F004C6"/>
    <w:rsid w:val="00F079F0"/>
    <w:rsid w:val="00F1118E"/>
    <w:rsid w:val="00F15386"/>
    <w:rsid w:val="00F24DA0"/>
    <w:rsid w:val="00F57BB3"/>
    <w:rsid w:val="00F65DFB"/>
    <w:rsid w:val="00F764CD"/>
    <w:rsid w:val="00FC440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6ABE9-81C0-4E01-B0B9-7E4A430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8154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8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1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1DD6-6BA9-444A-9895-16B0173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</dc:creator>
  <cp:lastModifiedBy>w liu</cp:lastModifiedBy>
  <cp:revision>29</cp:revision>
  <dcterms:created xsi:type="dcterms:W3CDTF">2018-01-08T08:43:00Z</dcterms:created>
  <dcterms:modified xsi:type="dcterms:W3CDTF">2018-01-12T03:25:00Z</dcterms:modified>
</cp:coreProperties>
</file>