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 w:cs="Arial"/>
          <w:b/>
          <w:sz w:val="28"/>
          <w:szCs w:val="28"/>
        </w:rPr>
      </w:pPr>
      <w:r>
        <w:rPr>
          <w:rFonts w:hint="eastAsia" w:ascii="宋体" w:hAnsi="宋体" w:cs="Arial"/>
          <w:b/>
          <w:sz w:val="28"/>
          <w:szCs w:val="28"/>
        </w:rPr>
        <w:t>附件1</w:t>
      </w:r>
      <w:bookmarkStart w:id="0" w:name="_GoBack"/>
      <w:bookmarkEnd w:id="0"/>
    </w:p>
    <w:p>
      <w:pPr>
        <w:spacing w:line="400" w:lineRule="exact"/>
        <w:jc w:val="center"/>
        <w:rPr>
          <w:rFonts w:ascii="宋体" w:hAnsi="宋体" w:cs="Arial"/>
          <w:b/>
          <w:bCs w:val="0"/>
          <w:sz w:val="32"/>
          <w:szCs w:val="32"/>
        </w:rPr>
      </w:pPr>
      <w:r>
        <w:rPr>
          <w:rFonts w:hint="eastAsia" w:ascii="宋体" w:hAnsi="宋体" w:cs="Arial"/>
          <w:b/>
          <w:bCs w:val="0"/>
          <w:sz w:val="32"/>
          <w:szCs w:val="32"/>
        </w:rPr>
        <w:t>温州大学简介</w:t>
      </w:r>
    </w:p>
    <w:p>
      <w:pPr>
        <w:spacing w:line="400" w:lineRule="exact"/>
        <w:rPr>
          <w:rFonts w:ascii="宋体" w:hAnsi="宋体"/>
          <w:b w:val="0"/>
          <w:bCs/>
          <w:sz w:val="28"/>
          <w:szCs w:val="28"/>
        </w:rPr>
      </w:pPr>
    </w:p>
    <w:p>
      <w:pPr>
        <w:spacing w:line="400" w:lineRule="exact"/>
        <w:ind w:left="240" w:hanging="240" w:hangingChars="100"/>
        <w:rPr>
          <w:rFonts w:hint="eastAsia" w:ascii="楷体" w:hAnsi="楷体" w:eastAsia="楷体" w:cs="楷体"/>
          <w:b w:val="0"/>
          <w:bCs/>
          <w:sz w:val="24"/>
          <w:szCs w:val="24"/>
        </w:rPr>
      </w:pPr>
      <w:r>
        <w:rPr>
          <w:rFonts w:ascii="宋体" w:hAnsi="宋体"/>
          <w:b w:val="0"/>
          <w:bCs/>
          <w:sz w:val="24"/>
          <w:szCs w:val="24"/>
        </w:rPr>
        <w:t>　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t>温州大学是一所地方综合性大学，办学历史可追溯到温州近代著名爱国爱乡人士黄溯初先生1933年创办的温州师范学校，文化底蕴深厚，有着优良的办学传统。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t>学校位于浙江省南部美丽的沿海城市温州。学校占地总面积1985亩，分茶山校区和学院路校区。茶山主校区位于温州高教园区内，南眺罗山群峰，北蕴三垟湿地，山水灵秀与翰墨书香相得益彰，是莘莘学子修身治学的绝佳所在。学校校舍面积100.16万平方米，教学科研仪器设备总值5.21亿元，校本部馆藏纸质图书178.8万册，电子图书约177.5万册，各类中外文电子期刊和资料数据库72个。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t>学校本部下设17个学院，现有全日制在校生14220人，各类成人继续教育学生10964人；教职工1719人，其中专任教师997人，专任教师中具有正高职称教师174人、副高职称教师382人。有各级各类人才工程入选者332人（569人次），拥有双聘院士1人、国家“万人计划”人选2人、“长江学者”特聘教授2人、国家杰出青年基金获得者1人、国家“有突出贡献中青年专家”1人、卫生部“有突出贡献中青年专家”1人、“国家百千万人才工程”人选3人、国家“千人计划”人选3人、国家优秀青年基金获得者1人、教育部“新世纪人才支持（培养）计划”人选1人、享受国务院政府特殊津贴专家8人、外专高端文教专家5人、浙江省特级专家2人；全国先进工作者1人、全国“五一”劳动奖章获得者1人、全国优秀教师2人等一批高层次人才。举办瓯江学院（独立学院），开设43个本科专业，全日制在校生7259人，拥有一支相对独立的教师队伍。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t>学校现有6个一级学科硕士点，40个二级学科硕士点，有教育硕士、工程硕士（机械工程领域、建筑与土木工程领域、环境工程领域）2个硕士专业学位门类。化学、中国语言文学为浙江省一流学科A类支持学科，电气工程、法学、马克思主义理论、应用经济学、机械工程、生态学、土木工程为浙江省一流学科B类支持学科。化学学科、工程学科进入ESI全球1%，其中化学学科浙江省内排名第3。根据《中国研究生教育及学科专业评价报告》统计，我校研究生教育竞争力排行由2010年的63%连续7年持续提升到2016年的38%。举办57个本科专业，涵盖文学、理学、工学、法学、教育学、经济学、历史学、管理学、艺术学等学科门类，拥有2个国家级特色专业建设点、1个国家级专业综合改革试点、5个教育部卓越工程师教育培养计划试点专业，29个省级重点（建设）和优势、特色（国际化）专业；10门国家级精品课程和精品资源共享课程、38门省级精品课程，6部国家级规划教材、31部省级重点教材，1个国家级虚拟仿真实验教学中心，1个国家级大学生校外实践教育基地，1个省级大学生校外实践教育基地，4个省级重点实验教学示范中心（建设点），8个省级重点实验教学示范中心，4个省级教学团队。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t>学校牢固树立人才培养质量是办学生命线的观念，坚持教学工作的中心地位，致力于培养“重实践、强创新、能创业、懂管理、敢担当”的高素质应用型人才。建立以素质教育为主线、通识教育与专业教育有机结合的人才培养机制；积极融合地方元素，不断创新人才培养模式，全面加强大学生的创新创业教育；积极开展教学质量工程建设，不断提高本科教学质量与水平。在2008年教育部本科教学工作水平评估中获得“优秀”等级，2015年圆满完成教育部本科教学工作审核评估。学校形成“教师教育”“工程教育”和“创业教育”等办学特色；被确立为国家创业型人才培养温州模式创新实验区、全国创业教育示范院校、首批国家级“大学生创新创业训练计划”高校、首批“全国高校创新创业50强”、首批“全国深化创新创业教育改革示范高校100强”、国家级众创空间、教育部“卓越工程师教育培养计划”试点高校和浙江省教师教育基地；获得国家级教学成果一等奖1项、二等奖1项，浙江省教学成果一等奖9项、二等奖17项；“十二五”以来，学生参加各类竞赛获得国际级奖项29项、国家级奖项共613项、省级奖项2495项。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t>学校始终以服务地方经济社会发展为己任，坚持基础研究与应用研究协同发展，坚持人文社会科学、自然科学和工程技术研究同步推进，科研水平不断提升，服务地方能力持续增强。学校设有133个科研机构；建有2个国家级科研平台、1个浙江省“2011协同创新中心”、2个浙江省行业（区域）科技创新服务平台、6个浙江省重点实验室、2个浙江省工程实验室、1个浙江省国际科技合作基地、2个中国机械工业联合会工程研究中心（实验室）、1个中国轻工业重点实验室，1个浙江省哲学社会科学重点研究基地、1个浙江省中国特色社会主义理论研究基地、1个浙江省非物质文化研究基地；拥有1个教育部长江学者创新团队、5个浙江省重点创新团队和3个浙江省高校创新团队。“十二五”以来，主持承担了国家科技重大专项项目１项、国家社科基金重大项目4项、国家自然科学基金重点项目5项、国家社科基金重点项目7项、国家973计划课题2项等国家级科研项目340项，省部级项目555项；科研成果获得国家科技进步二等奖1项（主持人、第3单位）、教育部高等学校科学研究优秀成果奖（科学技术）一等奖1项、二等奖4项、教育部高等学校科学研究优秀成果奖（人文社会科学）二等奖1项、三等奖5项、浙江省科学技术一等奖3项、二等奖8项、三等奖8项、浙江省哲学社会科学优秀成果一等奖6项等省部级以上科研成果奖励70项。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t>学校大力推进国际化办学进程，在教学、科研各方面开展了广泛的国际交流与合作。迄今已与18个国家和地区的75所院校建立了交流与合作关系。与美国肯恩大学合作创办温州肯恩大学，与泰国东方大学合作举办孔子学院，与意大利佛罗伦萨大学、锡耶纳大学合作创办温州大学意大利分校。举办电子信息工程和市场营销2个国（境）外合作办学本科教育项目，开设机械工程、生物技术、化学、土木工程、国际经济与贸易、市场营销、工商管理、通信工程、软件工程、电子信息科学与技术、国际法等11个全英文授课本科专业和机械工程、化学、软件工程、创业教育等4个全英文授课硕士项目。2016年学校选派300余名学生赴国（境）外交换、交流、实践；招收来自42个国家的近400名留学生，其中学历生249名。学校是中国政府奖学金委托培养院校，具备招收港澳台侨本科、硕士学生的资格，是国务院侨办首批华文教育基地，是首批10所“浙江省国际化特色高校建设工程”单位之一。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t>学校秉承“厚培德本、深濬智源”的办学传统，弘扬“求学问是、敢为人先”的校训精神，坚持“顶天立地、自主开放、分类分层、协同创新”的发展理念，扎根温州、服务浙江、辐射全国、面向世界，努力建设具有鲜明地域特色、国内知名的教学研究型综合性大学，成为省内外有影响的应用型创新创业人才培养基地、基础教育师资培养基地、区域内高端人才集聚与培养中心、科技创新研发服务中心和先进文化培育发展中心。</w:t>
      </w:r>
    </w:p>
    <w:p>
      <w:pPr>
        <w:spacing w:line="400" w:lineRule="exact"/>
        <w:rPr>
          <w:rFonts w:hint="eastAsia" w:ascii="楷体" w:hAnsi="楷体" w:eastAsia="楷体" w:cs="楷体"/>
          <w:b w:val="0"/>
          <w:bCs/>
          <w:sz w:val="24"/>
          <w:szCs w:val="24"/>
        </w:rPr>
      </w:pPr>
    </w:p>
    <w:p>
      <w:pPr>
        <w:spacing w:line="400" w:lineRule="exact"/>
        <w:rPr>
          <w:rFonts w:hint="eastAsia" w:ascii="楷体" w:hAnsi="楷体" w:eastAsia="楷体" w:cs="楷体"/>
          <w:b w:val="0"/>
          <w:bCs/>
          <w:sz w:val="24"/>
          <w:szCs w:val="24"/>
        </w:rPr>
      </w:pPr>
    </w:p>
    <w:p>
      <w:pPr>
        <w:spacing w:line="400" w:lineRule="exact"/>
        <w:rPr>
          <w:rFonts w:hint="eastAsia" w:ascii="楷体" w:hAnsi="楷体" w:eastAsia="楷体" w:cs="楷体"/>
          <w:b w:val="0"/>
          <w:bCs/>
          <w:sz w:val="24"/>
          <w:szCs w:val="24"/>
        </w:rPr>
      </w:pPr>
    </w:p>
    <w:p>
      <w:pPr>
        <w:spacing w:line="400" w:lineRule="exact"/>
        <w:rPr>
          <w:rFonts w:hint="eastAsia" w:ascii="楷体" w:hAnsi="楷体" w:eastAsia="楷体" w:cs="楷体"/>
          <w:b w:val="0"/>
          <w:bCs/>
          <w:sz w:val="24"/>
          <w:szCs w:val="24"/>
        </w:rPr>
      </w:pPr>
    </w:p>
    <w:p>
      <w:pPr>
        <w:spacing w:line="400" w:lineRule="exact"/>
        <w:rPr>
          <w:rFonts w:hint="eastAsia" w:ascii="楷体" w:hAnsi="楷体" w:eastAsia="楷体" w:cs="楷体"/>
          <w:b/>
          <w:sz w:val="24"/>
          <w:szCs w:val="24"/>
        </w:rPr>
      </w:pPr>
    </w:p>
    <w:p>
      <w:pPr>
        <w:spacing w:line="400" w:lineRule="exact"/>
        <w:rPr>
          <w:rFonts w:hint="eastAsia" w:ascii="楷体" w:hAnsi="楷体" w:eastAsia="楷体" w:cs="楷体"/>
          <w:b/>
          <w:sz w:val="24"/>
          <w:szCs w:val="24"/>
        </w:rPr>
      </w:pPr>
    </w:p>
    <w:p>
      <w:pPr>
        <w:spacing w:line="400" w:lineRule="exact"/>
        <w:rPr>
          <w:rFonts w:hint="eastAsia" w:ascii="楷体" w:hAnsi="楷体" w:eastAsia="楷体" w:cs="楷体"/>
          <w:b/>
          <w:sz w:val="24"/>
          <w:szCs w:val="24"/>
        </w:rPr>
      </w:pPr>
    </w:p>
    <w:p>
      <w:pPr>
        <w:spacing w:line="400" w:lineRule="exact"/>
        <w:rPr>
          <w:rFonts w:hint="eastAsia" w:ascii="楷体" w:hAnsi="楷体" w:eastAsia="楷体" w:cs="楷体"/>
          <w:b/>
          <w:sz w:val="24"/>
          <w:szCs w:val="24"/>
        </w:rPr>
      </w:pPr>
    </w:p>
    <w:p>
      <w:pPr>
        <w:spacing w:line="400" w:lineRule="exact"/>
        <w:rPr>
          <w:rFonts w:hint="eastAsia" w:ascii="楷体" w:hAnsi="楷体" w:eastAsia="楷体" w:cs="楷体"/>
          <w:b/>
          <w:sz w:val="24"/>
          <w:szCs w:val="24"/>
        </w:rPr>
      </w:pPr>
    </w:p>
    <w:p>
      <w:pPr>
        <w:spacing w:line="400" w:lineRule="exact"/>
        <w:rPr>
          <w:rFonts w:hint="eastAsia" w:ascii="楷体" w:hAnsi="楷体" w:eastAsia="楷体" w:cs="楷体"/>
          <w:b/>
          <w:sz w:val="24"/>
          <w:szCs w:val="24"/>
        </w:rPr>
      </w:pPr>
    </w:p>
    <w:p>
      <w:pPr>
        <w:spacing w:line="400" w:lineRule="exact"/>
        <w:rPr>
          <w:rFonts w:hint="eastAsia" w:ascii="楷体" w:hAnsi="楷体" w:eastAsia="楷体" w:cs="楷体"/>
          <w:b/>
          <w:sz w:val="24"/>
          <w:szCs w:val="24"/>
        </w:rPr>
      </w:pPr>
    </w:p>
    <w:p>
      <w:pPr>
        <w:spacing w:line="400" w:lineRule="exact"/>
        <w:rPr>
          <w:rFonts w:ascii="宋体" w:hAnsi="宋体"/>
          <w:b/>
          <w:sz w:val="24"/>
          <w:szCs w:val="24"/>
        </w:rPr>
      </w:pPr>
    </w:p>
    <w:p>
      <w:pPr>
        <w:spacing w:line="400" w:lineRule="exact"/>
        <w:rPr>
          <w:rFonts w:ascii="宋体" w:hAnsi="宋体"/>
          <w:b/>
          <w:sz w:val="24"/>
          <w:szCs w:val="24"/>
        </w:rPr>
      </w:pPr>
    </w:p>
    <w:p>
      <w:pPr>
        <w:spacing w:line="400" w:lineRule="exact"/>
        <w:rPr>
          <w:rFonts w:ascii="宋体" w:hAnsi="宋体"/>
          <w:b/>
          <w:sz w:val="24"/>
          <w:szCs w:val="24"/>
        </w:rPr>
      </w:pPr>
    </w:p>
    <w:p>
      <w:pPr>
        <w:spacing w:line="40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附件2           </w:t>
      </w:r>
    </w:p>
    <w:tbl>
      <w:tblPr>
        <w:tblStyle w:val="3"/>
        <w:tblW w:w="89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1"/>
        <w:gridCol w:w="2666"/>
        <w:gridCol w:w="610"/>
        <w:gridCol w:w="583"/>
        <w:gridCol w:w="566"/>
        <w:gridCol w:w="612"/>
        <w:gridCol w:w="1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9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温州大学2018届毕业生情况一览表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学院名称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专业名称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白延虎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0577-86680952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国际经济与贸易(专升本)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金融工程(一本)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社会主义市场经济理论与实践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法政学院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孙德升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0577-86680918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马克思主义法学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思想政治教育(师范)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曾蓓蕾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0577-86680973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中国近现代史基本问题研究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教育技术学(师范)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严晓秋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0577-86680860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小学教育(师范)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学前教育(本科师范)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学前教育(师范)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应用心理学(师范)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郑兆钧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0577-86680837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体育教育(师范)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学科教学（体育）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比较文学与世界文学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刘纪峰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0577-86680950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广告学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汉语言文学(一本师范)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汉语言文字学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历史学(师范)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民俗学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文化创意学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文艺学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写作理论与实践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学科教学（历史）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语言学及应用语言学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中国古典文献学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中国史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倪晓晓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0577-86680924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英语(一本师范)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英语(专升本)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英语语言文学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王余敏86680923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学科教学（音乐）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林海红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0577-86680935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音乐表演(声乐、器乐)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音乐表演(舞蹈)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音乐学(师范)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美术与设计学院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叶筱卉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0577-86689191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服装设计与工程(卓工)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服装与服饰设计(服装设计、服装展示设计、鞋靴设计)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美术学(师范)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美术学(油画、国画)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学科教学（美术）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数学与信息科学学院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数学与应用数学(一本师范)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楷体" w:hAnsi="楷体" w:eastAsia="楷体" w:cs="楷体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楷体" w:hAnsi="楷体" w:eastAsia="楷体" w:cs="楷体"/>
                <w:lang w:val="en-US" w:eastAsia="zh-CN" w:bidi="ar"/>
              </w:rPr>
              <w:t xml:space="preserve"> 林丽丽</w:t>
            </w:r>
            <w:r>
              <w:rPr>
                <w:rStyle w:val="4"/>
                <w:rFonts w:hint="eastAsia" w:ascii="楷体" w:hAnsi="楷体" w:eastAsia="楷体" w:cs="楷体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楷体" w:hAnsi="楷体" w:eastAsia="楷体" w:cs="楷体"/>
                <w:lang w:val="en-US" w:eastAsia="zh-CN" w:bidi="ar"/>
              </w:rPr>
              <w:t xml:space="preserve"> 0577-86689649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学科教学（数学）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应用数学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应用统计学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物理与电子信息工程学院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电气工程及其自动化(卓工)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廖晓安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0577-86689070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电子信息科学与技术(一本)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计算机科学与技术(专升本)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计算机软件与理论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计算机系统结构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理论物理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网络工程(一本卓工)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物理学(一本师范)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学科教学（物理）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化学与材料工程学院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易招弟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0577-86689331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化学(一本师范)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化学工程与工艺(卓工)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学科教学（化学）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生命与环境科学学院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化学生物学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金海艳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0577-86689082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生物技术(一本)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生物科学(师范)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学科教学（生物）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孙  双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0577-86689629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机械工程(国际化)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机械工程(激光加工技术与装备)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机械工程(留学生)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机械工程(专升本)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机械工程(卓工)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制造业信息化技术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国际合作学院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电子信息工程(两岸合作)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谢坚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0577-86595097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国际经济与贸易(国际化)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国际经济与贸易(留学生)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市场营销(中外合作办学)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潘莉莉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0577-86689602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建筑与土木工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建筑与土木工程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4190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学院名称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瓯江学院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瓯江学院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陈老师   李老师     0577-86680761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工商管理（专升本）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叶老师0577-86697531苏老师0577-86697572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广告学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毛老师0577-86680736王老师0577-86680738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应用统计学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机械工程（安全技术）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楷体" w:hAnsi="楷体" w:eastAsia="楷体" w:cs="楷体"/>
                <w:lang w:val="en-US" w:eastAsia="zh-CN" w:bidi="ar"/>
              </w:rPr>
              <w:t>艺术设计(产品设计)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丁老师余老师0577-86697910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艺术设计(环境设计)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艺术设计(视觉传达设计)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杨老师0577-86697016吴老师0577-85773500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土木工程（专升本）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1834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line="400" w:lineRule="exact"/>
        <w:rPr>
          <w:rFonts w:ascii="宋体" w:cs="宋体"/>
          <w:b/>
          <w:kern w:val="0"/>
          <w:sz w:val="28"/>
          <w:szCs w:val="28"/>
          <w:lang w:val="zh-CN"/>
        </w:rPr>
      </w:pPr>
      <w:r>
        <w:rPr>
          <w:rFonts w:hint="eastAsia" w:ascii="宋体" w:cs="宋体"/>
          <w:b/>
          <w:kern w:val="0"/>
          <w:sz w:val="28"/>
          <w:szCs w:val="28"/>
          <w:lang w:val="zh-CN"/>
        </w:rPr>
        <w:t>附件3</w:t>
      </w:r>
    </w:p>
    <w:p>
      <w:pPr>
        <w:widowControl/>
        <w:shd w:val="clear" w:color="auto" w:fill="FFFFFF"/>
        <w:spacing w:before="100" w:beforeAutospacing="1" w:after="100" w:afterAutospacing="1" w:line="330" w:lineRule="atLeast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用人单位招聘流程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kern w:val="0"/>
          <w:sz w:val="24"/>
        </w:rPr>
        <w:t>一、注册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登录温大就业信息网(http://job.wzu.edu.cn）→点击企业发布系统“企业登录”</w:t>
      </w:r>
      <w:r>
        <w:rPr>
          <w:rFonts w:hint="eastAsia" w:ascii="宋体" w:hAnsi="宋体" w:eastAsia="仿宋" w:cs="宋体"/>
          <w:kern w:val="0"/>
          <w:sz w:val="24"/>
        </w:rPr>
        <w:t> </w:t>
      </w:r>
      <w:r>
        <w:rPr>
          <w:rFonts w:hint="eastAsia" w:ascii="仿宋" w:hAnsi="仿宋" w:eastAsia="仿宋" w:cs="宋体"/>
          <w:kern w:val="0"/>
          <w:sz w:val="24"/>
        </w:rPr>
        <w:t>→点击“立即注册”</w:t>
      </w:r>
      <w:r>
        <w:rPr>
          <w:rFonts w:hint="eastAsia" w:ascii="宋体" w:hAnsi="宋体" w:eastAsia="仿宋" w:cs="宋体"/>
          <w:kern w:val="0"/>
          <w:sz w:val="24"/>
        </w:rPr>
        <w:t> </w:t>
      </w:r>
      <w:r>
        <w:rPr>
          <w:rFonts w:hint="eastAsia" w:ascii="仿宋" w:hAnsi="仿宋" w:eastAsia="仿宋" w:cs="宋体"/>
          <w:kern w:val="0"/>
          <w:sz w:val="24"/>
        </w:rPr>
        <w:t>→填写单位名称、邮箱和密码→填写认证资料并提交→电话联系快速审核或等待一个工作日审核→注册成功。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提醒：如单位名称已被注册，不知道登录密码等情况，可致电0577-86680986，由就业工作处配合重置及登录密码。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kern w:val="0"/>
          <w:sz w:val="24"/>
        </w:rPr>
        <w:t>二、登录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登录温大就业信息网→点击“企业登录”→输入单位名称和密码→登录成功，可操作“职位发布”、“招聘公告发布”、“宣讲会场次申请”、</w:t>
      </w:r>
      <w:r>
        <w:rPr>
          <w:rFonts w:hint="eastAsia" w:ascii="宋体" w:hAnsi="宋体" w:eastAsia="仿宋" w:cs="宋体"/>
          <w:kern w:val="0"/>
          <w:sz w:val="24"/>
        </w:rPr>
        <w:t> </w:t>
      </w:r>
      <w:r>
        <w:rPr>
          <w:rFonts w:hint="eastAsia" w:ascii="仿宋" w:hAnsi="仿宋" w:eastAsia="仿宋" w:cs="宋体"/>
          <w:kern w:val="0"/>
          <w:sz w:val="24"/>
        </w:rPr>
        <w:t>“专场招聘会申请”、</w:t>
      </w:r>
      <w:r>
        <w:rPr>
          <w:rFonts w:hint="eastAsia" w:ascii="宋体" w:hAnsi="宋体" w:eastAsia="仿宋" w:cs="宋体"/>
          <w:kern w:val="0"/>
          <w:sz w:val="24"/>
        </w:rPr>
        <w:t> </w:t>
      </w:r>
      <w:r>
        <w:rPr>
          <w:rFonts w:hint="eastAsia" w:ascii="仿宋" w:hAnsi="仿宋" w:eastAsia="仿宋" w:cs="宋体"/>
          <w:kern w:val="0"/>
          <w:sz w:val="24"/>
        </w:rPr>
        <w:t>“招聘会展位预订”，可修改单位基本情况和密码。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kern w:val="0"/>
          <w:sz w:val="24"/>
        </w:rPr>
        <w:t>三、招聘会展位预订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点击“展位预订”</w:t>
      </w:r>
      <w:r>
        <w:rPr>
          <w:rFonts w:ascii="仿宋" w:hAnsi="仿宋" w:eastAsia="仿宋"/>
          <w:color w:val="333333"/>
          <w:kern w:val="0"/>
          <w:sz w:val="24"/>
        </w:rPr>
        <w:t>→</w:t>
      </w:r>
      <w:r>
        <w:rPr>
          <w:rFonts w:hint="eastAsia" w:ascii="仿宋" w:hAnsi="仿宋" w:eastAsia="仿宋" w:cs="宋体"/>
          <w:kern w:val="0"/>
          <w:sz w:val="24"/>
        </w:rPr>
        <w:t>选择要参加的招聘会</w:t>
      </w:r>
      <w:r>
        <w:rPr>
          <w:rFonts w:ascii="仿宋" w:hAnsi="仿宋" w:eastAsia="仿宋"/>
          <w:color w:val="333333"/>
          <w:kern w:val="0"/>
          <w:sz w:val="24"/>
        </w:rPr>
        <w:t>→</w:t>
      </w:r>
      <w:r>
        <w:rPr>
          <w:rFonts w:hint="eastAsia" w:ascii="仿宋" w:hAnsi="仿宋" w:eastAsia="仿宋" w:cs="宋体"/>
          <w:kern w:val="0"/>
          <w:sz w:val="24"/>
        </w:rPr>
        <w:t>点击“预订展位”</w:t>
      </w:r>
      <w:r>
        <w:rPr>
          <w:rFonts w:ascii="仿宋" w:hAnsi="仿宋" w:eastAsia="仿宋"/>
          <w:color w:val="333333"/>
          <w:kern w:val="0"/>
          <w:sz w:val="24"/>
        </w:rPr>
        <w:t>→</w:t>
      </w:r>
      <w:r>
        <w:rPr>
          <w:rFonts w:hint="eastAsia" w:ascii="仿宋" w:hAnsi="仿宋" w:eastAsia="仿宋" w:cs="宋体"/>
          <w:kern w:val="0"/>
          <w:sz w:val="24"/>
        </w:rPr>
        <w:t>选择可用的预订编号，点击预位展位</w:t>
      </w:r>
      <w:r>
        <w:rPr>
          <w:rFonts w:ascii="仿宋" w:hAnsi="仿宋" w:eastAsia="仿宋"/>
          <w:color w:val="333333"/>
          <w:kern w:val="0"/>
          <w:sz w:val="24"/>
        </w:rPr>
        <w:t>→</w:t>
      </w:r>
      <w:r>
        <w:rPr>
          <w:rFonts w:hint="eastAsia" w:ascii="仿宋" w:hAnsi="仿宋" w:eastAsia="仿宋" w:cs="宋体"/>
          <w:kern w:val="0"/>
          <w:sz w:val="24"/>
        </w:rPr>
        <w:t>填写“展位预订报名表”</w:t>
      </w: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-增加一行</w:t>
      </w:r>
      <w:r>
        <w:rPr>
          <w:rFonts w:hint="eastAsia" w:ascii="仿宋" w:hAnsi="仿宋" w:eastAsia="仿宋" w:cs="宋体"/>
          <w:kern w:val="0"/>
          <w:sz w:val="24"/>
        </w:rPr>
        <w:t>，提交</w:t>
      </w:r>
      <w:r>
        <w:rPr>
          <w:rFonts w:ascii="仿宋" w:hAnsi="仿宋" w:eastAsia="仿宋"/>
          <w:color w:val="333333"/>
          <w:kern w:val="0"/>
          <w:sz w:val="24"/>
        </w:rPr>
        <w:t>→</w:t>
      </w:r>
      <w:r>
        <w:rPr>
          <w:rFonts w:hint="eastAsia" w:ascii="仿宋" w:hAnsi="仿宋" w:eastAsia="仿宋" w:cs="宋体"/>
          <w:kern w:val="0"/>
          <w:sz w:val="24"/>
        </w:rPr>
        <w:t>学校审核</w:t>
      </w:r>
      <w:r>
        <w:rPr>
          <w:rFonts w:ascii="仿宋" w:hAnsi="仿宋" w:eastAsia="仿宋"/>
          <w:color w:val="333333"/>
          <w:kern w:val="0"/>
          <w:sz w:val="24"/>
        </w:rPr>
        <w:t>→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>成功预订。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24"/>
        </w:rPr>
      </w:pPr>
      <w:r>
        <w:rPr>
          <w:rFonts w:hint="eastAsia" w:ascii="仿宋" w:hAnsi="仿宋" w:eastAsia="仿宋" w:cs="宋体"/>
          <w:b/>
          <w:bCs/>
          <w:kern w:val="0"/>
          <w:sz w:val="24"/>
        </w:rPr>
        <w:t>四、其他服务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kern w:val="0"/>
          <w:sz w:val="24"/>
        </w:rPr>
        <w:t>（一）职位发布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点击“新增职位”</w:t>
      </w:r>
      <w:r>
        <w:rPr>
          <w:rFonts w:ascii="仿宋" w:hAnsi="仿宋" w:eastAsia="仿宋"/>
          <w:color w:val="333333"/>
          <w:kern w:val="0"/>
          <w:sz w:val="24"/>
        </w:rPr>
        <w:t>→</w:t>
      </w:r>
      <w:r>
        <w:rPr>
          <w:rFonts w:hint="eastAsia" w:ascii="仿宋" w:hAnsi="仿宋" w:eastAsia="仿宋" w:cs="宋体"/>
          <w:kern w:val="0"/>
          <w:sz w:val="24"/>
        </w:rPr>
        <w:t>按要求填写内容并提交</w:t>
      </w:r>
      <w:r>
        <w:rPr>
          <w:rFonts w:ascii="仿宋" w:hAnsi="仿宋" w:eastAsia="仿宋"/>
          <w:kern w:val="0"/>
          <w:sz w:val="24"/>
        </w:rPr>
        <w:t>→</w:t>
      </w:r>
      <w:r>
        <w:rPr>
          <w:rFonts w:hint="eastAsia" w:ascii="仿宋" w:hAnsi="仿宋" w:eastAsia="仿宋" w:cs="宋体"/>
          <w:kern w:val="0"/>
          <w:sz w:val="24"/>
        </w:rPr>
        <w:t>成功发布。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kern w:val="0"/>
          <w:sz w:val="24"/>
        </w:rPr>
        <w:t>（二）招聘公告发布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点击“招聘公告发布”→按要求填写内容并提交→学校审核→成功发布。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kern w:val="0"/>
          <w:sz w:val="24"/>
        </w:rPr>
        <w:t>（三）宣讲会场次申请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点击“新增”</w:t>
      </w:r>
      <w:r>
        <w:rPr>
          <w:rFonts w:ascii="仿宋" w:hAnsi="仿宋" w:eastAsia="仿宋"/>
          <w:color w:val="333333"/>
          <w:kern w:val="0"/>
          <w:sz w:val="24"/>
        </w:rPr>
        <w:t xml:space="preserve"> →</w:t>
      </w:r>
      <w:r>
        <w:rPr>
          <w:rFonts w:hint="eastAsia" w:ascii="仿宋" w:hAnsi="仿宋" w:eastAsia="仿宋" w:cs="宋体"/>
          <w:kern w:val="0"/>
          <w:sz w:val="24"/>
        </w:rPr>
        <w:t>按要求填写内容，可以选择要发送的专业学生，提交</w:t>
      </w:r>
      <w:r>
        <w:rPr>
          <w:rFonts w:ascii="仿宋" w:hAnsi="仿宋" w:eastAsia="仿宋"/>
          <w:color w:val="333333"/>
          <w:kern w:val="0"/>
          <w:sz w:val="24"/>
        </w:rPr>
        <w:t>→</w:t>
      </w:r>
      <w:r>
        <w:rPr>
          <w:rFonts w:hint="eastAsia" w:ascii="仿宋" w:hAnsi="仿宋" w:eastAsia="仿宋" w:cs="宋体"/>
          <w:kern w:val="0"/>
          <w:sz w:val="24"/>
        </w:rPr>
        <w:t>学校审核（电话联系确定时间和地点）</w:t>
      </w:r>
      <w:r>
        <w:rPr>
          <w:rFonts w:ascii="仿宋" w:hAnsi="仿宋" w:eastAsia="仿宋"/>
          <w:color w:val="333333"/>
          <w:kern w:val="0"/>
          <w:sz w:val="24"/>
        </w:rPr>
        <w:t>→</w:t>
      </w:r>
      <w:r>
        <w:rPr>
          <w:rFonts w:hint="eastAsia" w:ascii="仿宋" w:hAnsi="仿宋" w:eastAsia="仿宋" w:cs="宋体"/>
          <w:kern w:val="0"/>
          <w:sz w:val="24"/>
        </w:rPr>
        <w:t>成功发布。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kern w:val="0"/>
          <w:sz w:val="24"/>
        </w:rPr>
        <w:t>（四）专场招聘会申请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点击“新增”</w:t>
      </w:r>
      <w:r>
        <w:rPr>
          <w:rFonts w:ascii="仿宋" w:hAnsi="仿宋" w:eastAsia="仿宋"/>
          <w:color w:val="333333"/>
          <w:kern w:val="0"/>
          <w:sz w:val="24"/>
        </w:rPr>
        <w:t xml:space="preserve"> →</w:t>
      </w:r>
      <w:r>
        <w:rPr>
          <w:rFonts w:hint="eastAsia" w:ascii="仿宋" w:hAnsi="仿宋" w:eastAsia="仿宋" w:cs="宋体"/>
          <w:kern w:val="0"/>
          <w:sz w:val="24"/>
        </w:rPr>
        <w:t>按要求填写内容，可以选择要发送的专业学生提交</w:t>
      </w:r>
      <w:r>
        <w:rPr>
          <w:rFonts w:ascii="仿宋" w:hAnsi="仿宋" w:eastAsia="仿宋"/>
          <w:color w:val="333333"/>
          <w:kern w:val="0"/>
          <w:sz w:val="24"/>
        </w:rPr>
        <w:t>→</w:t>
      </w:r>
      <w:r>
        <w:rPr>
          <w:rFonts w:hint="eastAsia" w:ascii="仿宋" w:hAnsi="仿宋" w:eastAsia="仿宋" w:cs="宋体"/>
          <w:kern w:val="0"/>
          <w:sz w:val="24"/>
        </w:rPr>
        <w:t>学校审核（电话联系确定时间和地点）</w:t>
      </w:r>
      <w:r>
        <w:rPr>
          <w:rFonts w:ascii="仿宋" w:hAnsi="仿宋" w:eastAsia="仿宋"/>
          <w:color w:val="333333"/>
          <w:kern w:val="0"/>
          <w:sz w:val="24"/>
        </w:rPr>
        <w:t>→</w:t>
      </w:r>
      <w:r>
        <w:rPr>
          <w:rFonts w:hint="eastAsia" w:ascii="仿宋" w:hAnsi="仿宋" w:eastAsia="仿宋" w:cs="宋体"/>
          <w:kern w:val="0"/>
          <w:sz w:val="24"/>
        </w:rPr>
        <w:t>成功发布。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0F5E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2017-11-01T02:09:19Z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